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Oxford Ranks Third in UK Rental Unaffordability, EastEnders Schedule Change, and Brighton Arcade's Popularity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Oxford has been identified as one of the least affordable cities in the UK for renters, according to a study by tenant and landlord services provider Canopy. The study reveals that Oxford ranks third in rental unaffordability, trailing behind Bournemouth and Brighton. On average, Oxford tenants allocate 44.9% of their take-home pay to rent, significantly higher than the national average of 38%. Specifically, the average rent in Oxford is £923 per month, against an average annual income of £24,656. In contrast, rental cost percentages are slightly lower in other Oxfordshire locations such as Bicester (37.7%), Banbury, and Didcot (38.7%).</w:t>
      </w:r>
      <w:r/>
    </w:p>
    <w:p>
      <w:r/>
      <w:r>
        <w:t xml:space="preserve">Additionally, the popular soap opera EastEnders will see a schedule change for its Monday episode on May 27, airing at 7:15 PM on BBC One instead of its usual 7:30 PM slot. The shift is due to Bank Holiday programming adjustments, and Spider-Man: No Way Home will follow at 7:45 PM. </w:t>
      </w:r>
      <w:r/>
    </w:p>
    <w:p>
      <w:r/>
      <w:r>
        <w:t xml:space="preserve">In another entertainment-related update, Brighton Palace Pier's arcade has been ranked the third most popular in the UK, based on factors such as Google reviews, search volumes, and average enjoyment scores in a study by VegasSlotsOnline. The arcade sees an average of 27,100 Google searches monthly and has a 4.4 rating on Google Reviews. </w:t>
      </w:r>
      <w:r/>
    </w:p>
    <w:p>
      <w:r/>
      <w:r>
        <w:t>This information provides insight into housing affordability challenges in Oxford and updates on popular UK entertainment scheduling and venues.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