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Akshata Murty Takes Active Role in Campaigning for Rishi Sunak's Election Bid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Akshata Murty Joins Campaign Trail to Support Rishi Sunak’s Election Bid</w:t>
      </w:r>
      <w:r/>
    </w:p>
    <w:p>
      <w:r/>
      <w:r>
        <w:t>Akshata Murty, wife of UK Prime Minister Rishi Sunak, has initiated her solo campaign efforts to bolster her husband’s election prospects. On Wednesday, May 29, 2024, Murty visited a Royal British Legion care facility in Ripon, North Yorkshire. During the visit, she interacted with residents, provided tea service, and engaged in discussions, aiming to garner support for Sunak's campaign.</w:t>
      </w:r>
      <w:r/>
    </w:p>
    <w:p>
      <w:r/>
      <w:r>
        <w:t>This campaign effort marks a shift from the traditional role of prime ministerial partners in the UK, aligning more closely with the active involvement seen in US political spouses. Prior to this, Murty hosted children at Number 10 Downing Street, educating them about Winston Churchill and the Normandy landings.</w:t>
      </w:r>
      <w:r/>
    </w:p>
    <w:p>
      <w:r/>
      <w:r>
        <w:t>Simultaneously, Rishi Sunak toured Cornwall and Devon, promoting policies focused on apprenticeships and youth engagement. During a visit to the GWR railway traction maintenance depot in Penzance, Sunak emphasized the government's commitment to providing alternatives to traditional university education, highlighting new regulatory measures for underperforming university courses.</w:t>
      </w:r>
      <w:r/>
    </w:p>
    <w:p>
      <w:r/>
      <w:r>
        <w:t>Sunak and Murty, whose combined wealth has surged by £120 million over the last year, have been navigating the campaign trail amid ongoing scrutiny. The couple's financial status and Murty's non-domiciled tax status have previously sparked controversy.</w:t>
      </w:r>
      <w:r/>
    </w:p>
    <w:p>
      <w:r/>
      <w:r>
        <w:t>Murty's involvement in the campaign is a strategic move as Sunak faces significant challenges with a 27-point polling deficit. The couple's efforts are part of the larger Conservative Party campaign, leading up to the upcoming general election.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