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Updates and New Regulations Impacting UK Residents in June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Financial Updates and New Regulations for June 2024</w:t>
      </w:r>
      <w:r/>
    </w:p>
    <w:p>
      <w:r/>
      <w:r>
        <w:t>Several financial updates and new laws are set to impact residents in the UK starting June 2024. These changes encompass various sectors including benefits, tax breaks, and pet ownership.</w:t>
      </w:r>
      <w:r/>
    </w:p>
    <w:p>
      <w:r/>
      <w:r>
        <w:rPr>
          <w:b/>
        </w:rPr>
        <w:t>1. Financial and DWP Changes:</w:t>
      </w:r>
      <w:r>
        <w:t>Nine changes to money and Department for Work and Pensions (DWP) benefits will take effect, affecting benefit recipients, couples, and cat owners. Notably, new cost of living payments for eligible individuals in certain areas will be introduced, and the energy price cap could be adjusted.</w:t>
      </w:r>
      <w:r/>
    </w:p>
    <w:p>
      <w:r/>
      <w:r>
        <w:rPr>
          <w:b/>
        </w:rPr>
        <w:t>2. Abolishment of Multiple Dwellings Relief (MDR) Tax Break:</w:t>
      </w:r>
      <w:r>
        <w:t>Effective June 1, the MDR tax break, which has been available since 2011 for purchasing multiple dwellings, will be abolished. Chancellor Jeremy Hunt cited inefficacy in stimulating residential property investment as a reason.</w:t>
      </w:r>
      <w:r/>
    </w:p>
    <w:p>
      <w:r/>
      <w:r>
        <w:rPr>
          <w:b/>
        </w:rPr>
        <w:t>3. New Banknotes Featuring King Charles III:</w:t>
      </w:r>
      <w:r>
        <w:t>On June 5, new banknotes with the portrait of King Charles III will be issued. The banknotes of various denominations will retain their current designs.</w:t>
      </w:r>
      <w:r/>
    </w:p>
    <w:p>
      <w:r/>
      <w:r>
        <w:rPr>
          <w:b/>
        </w:rPr>
        <w:t>4. Mandatory Microchipping for Cats:</w:t>
      </w:r>
      <w:r>
        <w:t>Starting June 10, all pet cats in England are required to be microchipped before 20 weeks of age. Non-compliance will incur fines up to £500.</w:t>
      </w:r>
      <w:r/>
    </w:p>
    <w:p>
      <w:r/>
      <w:r>
        <w:rPr>
          <w:b/>
        </w:rPr>
        <w:t>5. Inflation Figures and Interest Rate Review:</w:t>
      </w:r>
      <w:r>
        <w:t>The next inflation figures are expected on June 19, while the Bank of England’s Monetary Policy Committee will review national interest rates on June 20.</w:t>
      </w:r>
      <w:r/>
    </w:p>
    <w:p>
      <w:r/>
      <w:r>
        <w:rPr>
          <w:b/>
        </w:rPr>
        <w:t>6. Changes to Debt Relief Orders (DROs):</w:t>
      </w:r>
      <w:r>
        <w:t>From June 28, the eligibility criteria for DROs will be modified. Debts capped at £50,000 and vehicle values under £4,000 will be considered.</w:t>
      </w:r>
      <w:r/>
    </w:p>
    <w:p>
      <w:r/>
      <w:r>
        <w:rPr>
          <w:b/>
        </w:rPr>
        <w:t>7. Household Support Fund:</w:t>
      </w:r>
      <w:r>
        <w:t>Aid continues through the Household Support Fund, offering £145 to financially distressed households in Windsor and Maidenhead Borough Council.</w:t>
      </w:r>
      <w:r/>
    </w:p>
    <w:p>
      <w:r/>
      <w:r>
        <w:rPr>
          <w:b/>
        </w:rPr>
        <w:t>8. Meter Reading Deadline:</w:t>
      </w:r>
      <w:r>
        <w:t>Residents are reminded to submit meter readings by June 30 to avoid overcharges.</w:t>
      </w:r>
      <w:r/>
    </w:p>
    <w:p>
      <w:r/>
      <w:r>
        <w:rPr>
          <w:b/>
        </w:rPr>
        <w:t>9. Benefit Rate Increase:</w:t>
      </w:r>
      <w:r>
        <w:t>Following last year’s Autumn Statement, benefit rates have increased by 6.7%. Those on Universal Credit will see this reflected in payments by June due to monthly assessment periods.</w:t>
      </w:r>
      <w:r/>
    </w:p>
    <w:p>
      <w:pPr>
        <w:pStyle w:val="Heading3"/>
      </w:pPr>
      <w:r>
        <w:t>Cardiff City Updates</w:t>
      </w:r>
      <w:r/>
    </w:p>
    <w:p>
      <w:r/>
      <w:r>
        <w:rPr>
          <w:b/>
        </w:rPr>
        <w:t>1. Cardiff City Youth Players:</w:t>
      </w:r>
      <w:r>
        <w:t>Under-21s head coach Darren Purse praised young players Joel Colwill and Cian Ashford as exceptional talents with promising futures in senior football.</w:t>
      </w:r>
      <w:r/>
    </w:p>
    <w:p>
      <w:r/>
      <w:r>
        <w:rPr>
          <w:b/>
        </w:rPr>
        <w:t>2. Wales Squad and Ramsey's Status:</w:t>
      </w:r>
      <w:r>
        <w:t>Rubin Colwill was named in the Wales squad for upcoming friendlies, while captain Aaron Ramsey was omitted to focus on fitness ahead of the new season.</w:t>
      </w:r>
      <w:r/>
    </w:p>
    <w:p>
      <w:r/>
      <w:r>
        <w:rPr>
          <w:b/>
        </w:rPr>
        <w:t>3. Isaak Davies' Farewell:</w:t>
      </w:r>
      <w:r>
        <w:t>Isaak Davies expressed gratitude to KV Kortrijk after helping them maintain their Belgian Pro League status.</w:t>
      </w:r>
      <w:r/>
    </w:p>
    <w:p>
      <w:pPr>
        <w:pStyle w:val="Heading3"/>
      </w:pPr>
      <w:r>
        <w:t>Driving Test Failures</w:t>
      </w:r>
      <w:r/>
    </w:p>
    <w:p>
      <w:r/>
      <w:r>
        <w:t>New research highlights the main reasons for driving test failures in the UK over the past five years. Key faults include inadequate observation at junctions, improper mirror use, and poor steering control. Speke was identified as the toughest driving test center in 2023, with a pass rate of 33.05%.</w:t>
      </w:r>
      <w:r/>
    </w:p>
    <w:p>
      <w:pPr>
        <w:pStyle w:val="Heading3"/>
      </w:pPr>
      <w:r>
        <w:t>ITV Presenter Return</w:t>
      </w:r>
      <w:r/>
    </w:p>
    <w:p>
      <w:r/>
      <w:r>
        <w:t>ITV Central weatherman Des Coleman announced his return to screens on May 30 after recovering from an illness. Coleman received overwhelming well-wishes during his absence.</w:t>
      </w:r>
      <w:r/>
    </w:p>
    <w:p>
      <w:pPr>
        <w:pStyle w:val="Heading3"/>
      </w:pPr>
      <w:r>
        <w:t>Promotion Opportunities in Championship Football</w:t>
      </w:r>
      <w:r/>
    </w:p>
    <w:p>
      <w:r/>
      <w:r>
        <w:t>Bristol Rovers, looking to strengthen their squad, have the opportunity to sign several free agents from Championship clubs, including familiar and realistic targets.</w:t>
      </w:r>
      <w:r/>
    </w:p>
    <w:p>
      <w:pPr>
        <w:pStyle w:val="Heading3"/>
      </w:pPr>
      <w:r>
        <w:t>Hospice Funding Appeal in Wrexham</w:t>
      </w:r>
      <w:r/>
    </w:p>
    <w:p>
      <w:r/>
      <w:r>
        <w:t>Residents of Wrexham spoke about the crucial role of Nightingale House Hospice amid ongoing funding challenges. Calls were made for sustainable funding to support hospice operations.</w:t>
      </w:r>
      <w:r/>
    </w:p>
    <w:p>
      <w:pPr>
        <w:pStyle w:val="Heading3"/>
      </w:pPr>
      <w:r>
        <w:t>Serious Collision in Crewe</w:t>
      </w:r>
      <w:r/>
    </w:p>
    <w:p>
      <w:r/>
      <w:r>
        <w:t>A 72-year-old woman suffered serious injuries following a collision with a car in Crewe. Police are seeking witnesses to the incident that occurred at the junction of Earle Street and Queen Street on May 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