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Tributes and Turmoil: The Support and Challenges in Marcus Rashford's Journey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Support and Challenges Surround Marcus Rashford</w:t>
      </w:r>
      <w:r/>
    </w:p>
    <w:p>
      <w:r/>
      <w:r>
        <w:t>On a sunny day in Withington, South Manchester, a mural of Marcus Rashford stood as a poignant reminder of the footballer's roller-coaster journey. This mural gained significant attention after Rashford missed a crucial penalty in the Euro 2020 final, leading to England's loss to Italy. The next day, the mural became a site for tributes and messages of support from fans who admired Rashford not just for his football skills but also for his activism, notably his fight for free school meals for children.</w:t>
      </w:r>
      <w:r/>
    </w:p>
    <w:p>
      <w:r/>
      <w:r>
        <w:t>The public's support for Rashford flooded in, with notes, flowers, and personal messages laid at the site. Among the many tributes was a letter from a West Ham fan, who despite personal struggles, found motivation in Rashford's example.</w:t>
      </w:r>
      <w:r/>
    </w:p>
    <w:p>
      <w:r/>
      <w:r>
        <w:t>Fast forward to the present, and Rashford's mural once again invites reflection. His recent performances have not mirrored the confident, driven player he once was. Recently, Rashford has decided to take a break from social media, citing a challenging season with Manchester United and his omission from Gareth Southgate's provisional England squad for Euro 2024.</w:t>
      </w:r>
      <w:r/>
    </w:p>
    <w:p>
      <w:r/>
      <w:r>
        <w:t>Despite these challenges, Rashford remains a significant figure for many, reminding us of his impact both on and off the football field. His journey continues to be closely followed by fans and supporters who hope to see him return to his best form.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