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Daniel Gray's Reflection on Fish and Chips and Industry Challenges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Daniel Gray's Reflection on Fish and Chips and Industry Challenges</w:t>
      </w:r>
    </w:p>
    <w:p>
      <w:r>
        <w:t>Fish and chips have been an integral part of British life for over 150 years. Recently, Daniel Gray shared his personal connection to this classic dish, recounting memories from his childhood and reflecting on its power to bring people together. Gray's narrative is centered around the tradition of "Chippy Night," a ritual shared with his family in various locations like York and the Fishmarket Chip Shop in Newhaven, Edinburgh. He highlights the continuity and comfort that fish and chips provide across generations.</w:t>
      </w:r>
    </w:p>
    <w:p>
      <w:r>
        <w:t>However, the fish and chip industry is currently facing significant challenges due to rising costs. Post-Brexit supply chain issues, higher prices for raw materials amidst the Ukraine war, and increasing energy costs have made operating these businesses more difficult. According to the National Federation of Fish Friers, many of these establishments are at risk of closing, with projections that half of the UK's 10,500 chip shops could disappear by 2025.</w:t>
      </w:r>
    </w:p>
    <w:p>
      <w:r>
        <w:t>David Powell's recent visit to Tribells in Llandudno underscores the enduring appeal of fish and chips. Enjoying his meal by the seaside, Powell describes the experience as "lovely and more than enough," despite the watchful seagulls. His account emphasizes the comfort and tradition associated with the dish, echoing Gray's sentiments.</w:t>
      </w:r>
    </w:p>
    <w:p>
      <w:r>
        <w:rPr>
          <w:b/>
        </w:rPr>
        <w:t>Details:</w:t>
      </w:r>
      <w:r>
        <w:br/>
        <w:t xml:space="preserve">- </w:t>
      </w:r>
      <w:r>
        <w:rPr>
          <w:b/>
        </w:rPr>
        <w:t>Where:</w:t>
      </w:r>
      <w:r>
        <w:t xml:space="preserve"> Fishmarket Chip Shop in Newhaven, Edinburgh; Tribells in Llandudno, North Wales.</w:t>
        <w:br/>
        <w:t xml:space="preserve">- </w:t>
      </w:r>
      <w:r>
        <w:rPr>
          <w:b/>
        </w:rPr>
        <w:t>When:</w:t>
      </w:r>
      <w:r>
        <w:t xml:space="preserve"> Reflections and current challenges noted in 2024.</w:t>
        <w:br/>
        <w:t xml:space="preserve">- </w:t>
      </w:r>
      <w:r>
        <w:rPr>
          <w:b/>
        </w:rPr>
        <w:t>Who:</w:t>
      </w:r>
      <w:r>
        <w:t xml:space="preserve"> Daniel Gray, author; David Powell, court reporter.</w:t>
        <w:br/>
        <w:t xml:space="preserve">- </w:t>
      </w:r>
      <w:r>
        <w:rPr>
          <w:b/>
        </w:rPr>
        <w:t>Key Issues:</w:t>
      </w:r>
      <w:r>
        <w:t xml:space="preserve"> Rising costs and supply chain challenges affecting fish and chip shops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