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Glasgow club boss criticises SNP for neglecting contemporary Scottish 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Mike Grieve, a prominent figure in Scotland’s night-time economy and managing director of Glasgow’s Sub Club electronic music venue, has publicly criticised the Scottish National Party (SNP) for neglecting contemporary cultural scenes in favour of a traditional vision of Scottish identity. Addressing the Save the Scene nightlife summit, Grieve argued that the SNP government prioritises what he termed “kilts and shortbread” culture, reflecting a narrow focus on traditional, highbrow Scottish culture rather than the diverse and dynamic culture fostered by Scotland’s nightlife venues.</w:t>
      </w:r>
    </w:p>
    <w:p>
      <w:r>
        <w:t>Grieve articulated his concerns by stating: “They see culture as that traditional, high culture. The kilts and shortbread culture. They don’t actually see what we do as being cultural in the right way. They certainly don’t support it financially compared to the rest of the UK.” His comments point to a perceived lack of financial support from the SNP government for cutting-edge, contemporary cultural initiatives within Scotland’s night-time economy.</w:t>
      </w:r>
    </w:p>
    <w:p>
      <w:r>
        <w:t>As chair of the Night Time Industries Association Scotland and a director of the UK-wide Night Time Industries Association (NTIA), Grieve represents a sector that is integral to Scotland’s cultural and economic landscape. The Sub Club, under his leadership, is a noted hub for electronic music in Glasgow, contributing to the city’s reputation as a centre for innovative musical culture.</w:t>
      </w:r>
    </w:p>
    <w:p>
      <w:r>
        <w:t>Grieve’s statements highlight an ongoing debate about cultural policy and funding priorities in Scotland, particularly the extent to which contemporary and alternative cultural expressions are acknowledged and supported at government level. The Save the Scene summit, where these remarks were made, brings together stakeholders from Scotland’s nightlife scene to discuss challenges and opportunities within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https://www.glasgow.gov.uk/index.aspx?articleid=19511</w:t>
        </w:r>
      </w:hyperlink>
      <w:r>
        <w:t xml:space="preserve"> - This URL provides information about Glasgow's cultural landscape, which includes the contributions of venues like the Sub Club to the city's musical culture.</w:t>
      </w:r>
    </w:p>
    <w:p>
      <w:pPr>
        <w:pStyle w:val="ListBullet"/>
      </w:pPr>
      <w:hyperlink r:id="rId12">
        <w:r>
          <w:rPr>
            <w:u w:val="single"/>
            <w:color w:val="0000FF"/>
            <w:rStyle w:val="Hyperlink"/>
          </w:rPr>
          <w:t>https://www.visitscotland.com/about/uniquescotland/culture/</w:t>
        </w:r>
      </w:hyperlink>
      <w:r>
        <w:t xml:space="preserve"> - This webpage explains Scotland's cultural identity, including both traditional and contemporary aspects, which is relevant to Mike Grieve's critique of the SNP's cultural focus.</w:t>
      </w:r>
    </w:p>
    <w:p>
      <w:pPr>
        <w:pStyle w:val="ListBullet"/>
      </w:pPr>
      <w:hyperlink r:id="rId13">
        <w:r>
          <w:rPr>
            <w:u w:val="single"/>
            <w:color w:val="0000FF"/>
            <w:rStyle w:val="Hyperlink"/>
          </w:rPr>
          <w:t>https://www.snp.org/policies/culture/</w:t>
        </w:r>
      </w:hyperlink>
      <w:r>
        <w:t xml:space="preserve"> - This URL lists the Scottish National Party's policies on culture, which can be examined to assess their focus on traditional versus contemporary cultural initiatives.</w:t>
      </w:r>
    </w:p>
    <w:p>
      <w:pPr>
        <w:pStyle w:val="ListBullet"/>
      </w:pPr>
      <w:hyperlink r:id="rId14">
        <w:r>
          <w:rPr>
            <w:u w:val="single"/>
            <w:color w:val="0000FF"/>
            <w:rStyle w:val="Hyperlink"/>
          </w:rPr>
          <w:t>https://www.creativescotland.com/what-we-do/latest-news/2024/</w:t>
        </w:r>
      </w:hyperlink>
      <w:r>
        <w:t xml:space="preserve"> - This link provides updates on Creative Scotland's initiatives and funding priorities, offering insights into the support available for contemporary cultural projects in Scotland.</w:t>
      </w:r>
    </w:p>
    <w:p>
      <w:pPr>
        <w:pStyle w:val="ListBullet"/>
      </w:pPr>
      <w:hyperlink r:id="rId15">
        <w:r>
          <w:rPr>
            <w:u w:val="single"/>
            <w:color w:val="0000FF"/>
            <w:rStyle w:val="Hyperlink"/>
          </w:rPr>
          <w:t>https://www.subclub.co.uk/</w:t>
        </w:r>
      </w:hyperlink>
      <w:r>
        <w:t xml:space="preserve"> - This is the official website of the Sub Club in Glasgow, which is a notable venue in Scotland's night-time economy and reflects Mike Grieve's involvement in the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asgow.gov.uk/index.aspx?articleid=19511" TargetMode="External"/><Relationship Id="rId12" Type="http://schemas.openxmlformats.org/officeDocument/2006/relationships/hyperlink" Target="https://www.visitscotland.com/about/uniquescotland/culture/" TargetMode="External"/><Relationship Id="rId13" Type="http://schemas.openxmlformats.org/officeDocument/2006/relationships/hyperlink" Target="https://www.snp.org/policies/culture/" TargetMode="External"/><Relationship Id="rId14" Type="http://schemas.openxmlformats.org/officeDocument/2006/relationships/hyperlink" Target="https://www.creativescotland.com/what-we-do/latest-news/2024/" TargetMode="External"/><Relationship Id="rId15" Type="http://schemas.openxmlformats.org/officeDocument/2006/relationships/hyperlink" Target="https://www.sub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