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pink telephone box petition sparks unexpected ripple in crypto markets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Pink Telephone Box Petition: Implications for Crypto Sentiment</w:t>
      </w:r>
      <w:r/>
    </w:p>
    <w:p>
      <w:r/>
      <w:r>
        <w:t>The recent viral petition to paint London’s iconic telephone boxes pink has ignited a cultural conversation that, while seemingly whimsical, may carry significant implications for investor sentiment within the cryptocurrency markets. Initiated on May 8, 2025, the petition has spread rapidly across social media platforms, particularly through the influence of prominent figures such as Eleanor Terrett. This unexpected cultural movement reflects a larger trend where aesthetic and cultural phenomena can subtly sway public perception and, in turn, impact sectors like tourism, retail, and even finance.</w:t>
      </w:r>
      <w:r/>
    </w:p>
    <w:p>
      <w:r/>
      <w:r>
        <w:t>At first glance, a petition about telephone boxes might not seem to intersect with financial markets. However, such cultural initiatives can enhance local branding and tourism potential, potentially inducing a ripple effect across related industries. Investors keenly monitor these developments, as tourism and retail sectors are often correlated with broader market sentiment. As the very foundation of investor psychology is built on confidence, undertones of optimism from cultural trends might affect one’s appetite for risk in trading environments. Experts argue that heightened cultural engagement, such as this pink initiative, could lead to increased attention on specific regions or industries, thereby influencing larger market dynamics.</w:t>
      </w:r>
      <w:r/>
    </w:p>
    <w:p>
      <w:r/>
      <w:r>
        <w:t>On May 8, Bitcoin traded at approximately $58,000 amidst a $25 billion trading volume across major exchanges. Interestingly, Ethereum was at $2,400, displaying a similar volume of $12 billion. While these values remained largely steady, smaller altcoins connected to themes of tourism or cultural narratives could witness speculative interest as social media hype gains traction. Notably, the stock market also registered movement, with UK tourism-related stocks, exemplified by InterContinental Hotels Group, appreciating by 1.2% on the London Stock Exchange by 2:00 PM UTC, as reported by Bloomberg. This modest uptick signals a broader optimism that might spill over into crypto trading.</w:t>
      </w:r>
      <w:r/>
    </w:p>
    <w:p>
      <w:r/>
      <w:r>
        <w:t>Technical indicators from the cryptocurrency market also reflected interesting dynamics on that day. Bitcoin’s Relative Strength Index (RSI) read 52, suggesting balance in market momentum, while a bullish crossover indicated subtle increases in demand. Ethereum's RSI was slightly lower at 48, with trading volumes experiencing a 5% surge above the seven-day average—indicating a potential wealth of accumulation. Meanwhile, the FTSE 100 index gained 0.8% by late afternoon, aligning with a slight rise in Bitcoin to $58,200. Such cross-market correlations highlight the interplay between traditional equities and cryptocurrencies, signalling that cultural phenomena like the telephone box petition may bear indirect consequences on market trends.</w:t>
      </w:r>
      <w:r/>
    </w:p>
    <w:p>
      <w:r/>
      <w:r>
        <w:t>Recent developments in the political landscape are also crucial to consider. The anticipated return of pro-crypto policies under the potential Trump administration—a period that coincides with the pink telephone box movement—may incentivise institutional investment into cryptocurrencies. Eric Trump’s remarks at the Bitcoin Mena 2024 conference highlighted expectations of deregulation and a shift toward a more mainstream acceptance of cryptocurrency, which, paired with the pink petition's cultural buzz, could create a fertile environment for wider adoption.</w:t>
      </w:r>
      <w:r/>
    </w:p>
    <w:p>
      <w:r/>
      <w:r>
        <w:t>Further insights reveal that broad market trends are often influenced by macroeconomic factors. Clear guidance from regulatory frameworks has been known to build investor trust, paving the way for increased institutional participation. The flourishing of ETFs, particularly with the rapid growth of BlackRock's iShares Bitcoin Trust, underscores the market's maturity and broader acceptance. In tandem with such regulatory clarity, cultural influences from initiatives like the pink telephone box campaign could enhance the overall sentiment, urging investors towards greater risk-taking behaviours in digital assets.</w:t>
      </w:r>
      <w:r/>
    </w:p>
    <w:p>
      <w:r/>
      <w:r>
        <w:t>As cryptocurrency markets navigate through layers of cultural and economic sentiment, the interconnectivity is evident. Observers and traders are encouraged to remain vigilant regarding the potential impacts of cultural trends on crypto assets, especially those linked to tourism or community narratives. The unexpected surge of a seemingly innocuous petition serves as a reminder that cultural moments can ripple through financial landscapes, potentially unravelling new opportunities and risks in an ever-evolving market.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14">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6 – </w:t>
      </w:r>
      <w:hyperlink r:id="rId10">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7 – </w:t>
      </w:r>
      <w:hyperlink r:id="rId13">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https://blockchain.news/flashnews/london-telephone-boxes-pink-petition-viral-social-trend-may-influence-uk-crypto-sentiment</w:t>
        </w:r>
      </w:hyperlink>
      <w:r>
        <w:t xml:space="preserve"> - Please view link - unable to able to access data</w:t>
      </w:r>
      <w:r/>
    </w:p>
    <w:p>
      <w:pPr>
        <w:pStyle w:val="ListNumber"/>
        <w:spacing w:line="240" w:lineRule="auto"/>
        <w:ind w:left="720"/>
      </w:pPr>
      <w:r/>
      <w:hyperlink r:id="rId14">
        <w:r>
          <w:rPr>
            <w:color w:val="0000EE"/>
            <w:u w:val="single"/>
          </w:rPr>
          <w:t>https://www.ft.com/content/af23fffc-e560-42eb-84a0-f25ca8d693c0</w:t>
        </w:r>
      </w:hyperlink>
      <w:r>
        <w:t xml:space="preserve"> - In December 2024, the cryptocurrency industry and the family of US President-elect Donald Trump celebrated their interconnected successes. Eric Trump, speaking at the Bitcoin Mena 2024 conference in Abu Dhabi, articulated his father's commitment to being the "most pro-crypto president." The industry's optimism stems from anticipated deregulation and mainstream acceptance under Trump's administration, owing in part to his family's personal investments in cryptocurrency. Trump's promises include creating a strategic bitcoin stockpile and appointing pro-crypto figures to key positions, such as Paul Atkins to lead the SEC. Crypto advocates expect this to usher in a "golden era" for digital currencies, reducing regulatory scrutiny and encouraging financial institutional involvement. The SEC under the Biden administration had taken a strict stance towards crypto, with numerous lawsuits against key crypto companies. However, the industry anticipates a significant shift in approach under Trump's leadership, where crypto-friendly policies could lead to increased investment and integration into the traditional financial system. This heightened embrace of crypto by both Washington and Wall Street, however, raises concerns about potential risks to ordinary and institutional investors, as well as systemic financial stability. The widespread enthusiasm reflects a pivotal transformation but also unveils the irony of an alternative financial system seeking validation from the state.</w:t>
      </w:r>
      <w:r/>
    </w:p>
    <w:p>
      <w:pPr>
        <w:pStyle w:val="ListNumber"/>
        <w:spacing w:line="240" w:lineRule="auto"/>
        <w:ind w:left="720"/>
      </w:pPr>
      <w:r/>
      <w:hyperlink r:id="rId10">
        <w:r>
          <w:rPr>
            <w:color w:val="0000EE"/>
            <w:u w:val="single"/>
          </w:rPr>
          <w:t>https://www.coinmetro.com/learning-lab/2025-crypto-cycle-where-are-we-now-and-whats-chang</w:t>
        </w:r>
      </w:hyperlink>
      <w:r>
        <w:t xml:space="preserve"> - The cryptocurrency market in 2025 is experiencing significant shifts influenced by government actions, institutional investments, and technological advancements. In March 2025, President Trump's Strategic Bitcoin Reserve was established, utilizing seized Bitcoin to strengthen national holdings without taxpayer cost, positioning the U.S. as a crypto leader. This move has inspired other nations, such as El Salvador and Bhutan, to mine and hold Bitcoin in their treasuries. Institutional investments are also on the rise, with BlackRock's iShares Bitcoin Trust (IBIT) becoming the fastest-growing ETF in history, surpassing $50 billion in assets in just 228 days. Companies like MicroStrategy, Marathon Digital, and Riot Platforms are holding substantial Bitcoin reserves, signaling confidence in the asset's long-term value. These developments suggest a maturing market with increased stability and mainstream acceptance.</w:t>
      </w:r>
      <w:r/>
    </w:p>
    <w:p>
      <w:pPr>
        <w:pStyle w:val="ListNumber"/>
        <w:spacing w:line="240" w:lineRule="auto"/>
        <w:ind w:left="720"/>
      </w:pPr>
      <w:r/>
      <w:hyperlink r:id="rId11">
        <w:r>
          <w:rPr>
            <w:color w:val="0000EE"/>
            <w:u w:val="single"/>
          </w:rPr>
          <w:t>https://crypto.com/en/university/how-do-political-events-affect-crypto-markets</w:t>
        </w:r>
      </w:hyperlink>
      <w:r>
        <w:t xml:space="preserve"> - Political events, such as elections, geopolitical tensions, and policy decisions, can cause significant price movements in cryptocurrency markets. The 2024 US presidential election saw Bitcoin surge to new all-time highs, surpassing US$100,000, as pro-crypto sentiments fueled investor confidence. Central bank policies, particularly from the US Federal Reserve, have a direct impact on cryptocurrencies, as rate hikes have been seen to typically hurt crypto markets, while cuts or easing measures can trigger rallies. The approval of Bitcoin and Ethereum spot exchange-traded funds (ETFs) in 2024 attracted significant institutional investment, legitimizing crypto as a mainstream asset class. Cryptocurrencies now respond to traditional financial dynamics, political narratives, and regulatory shifts, reflecting a more integrated role in the global economy.</w:t>
      </w:r>
      <w:r/>
    </w:p>
    <w:p>
      <w:pPr>
        <w:pStyle w:val="ListNumber"/>
        <w:spacing w:line="240" w:lineRule="auto"/>
        <w:ind w:left="720"/>
      </w:pPr>
      <w:r/>
      <w:hyperlink r:id="rId12">
        <w:r>
          <w:rPr>
            <w:color w:val="0000EE"/>
            <w:u w:val="single"/>
          </w:rPr>
          <w:t>https://www.forbes.com/sites/roomykhan/2024/12/04/2025-crypto-golden-age-ai--blockchain-unleashing-innovation/</w:t>
        </w:r>
      </w:hyperlink>
      <w:r>
        <w:t xml:space="preserve"> - The cryptocurrency market is experiencing a renaissance, transitioning from the 2022-2023 crypto winter to a period of significant growth and innovation. This resurgence is marked by the introduction of regulated investment products like exchange-traded funds (ETFs), with BlackRock's spot Bitcoin ETF becoming the fastest-growing investment product of its kind, accumulating $13.5 billion in assets under management within just three months. Leading crypto networks such as Ethereum, Solana, and Filecoin have established robust frameworks for decentralized storage and computation, setting new standards for data security and distribution. Innovations like Botanika's storage node device, which combines AI hardware and algorithms for efficient, secure data management, exemplify the integration of AI and blockchain technologies. Additionally, the tokenization of traditional assets is projected to reach a market size of $16.1 trillion by 2030, indicating a transformative shift in how real-world assets are managed and traded.</w:t>
      </w:r>
      <w:r/>
    </w:p>
    <w:p>
      <w:pPr>
        <w:pStyle w:val="ListNumber"/>
        <w:spacing w:line="240" w:lineRule="auto"/>
        <w:ind w:left="720"/>
      </w:pPr>
      <w:r/>
      <w:hyperlink r:id="rId13">
        <w:r>
          <w:rPr>
            <w:color w:val="0000EE"/>
            <w:u w:val="single"/>
          </w:rPr>
          <w:t>https://economictimes.indiatimes.com/markets/cryptocurrency/crypto-news/the-impact-of-macroeconomic-factors-on-the-crypto-market-in-2025/articleshow/118207806.cms</w:t>
        </w:r>
      </w:hyperlink>
      <w:r>
        <w:t xml:space="preserve"> - Macroeconomic factors, including regulatory policies, institutional adoption, and global economic health, are significantly influencing the cryptocurrency market in 2025. Clear and consistent regulatory frameworks are building investor confidence and encouraging institutional adoption. The return of the Donald Trump administration in the U.S. is expected to create a more favorable regulatory environment for cryptocurrencies. The growing participation of institutional investors through dedicated crypto funds, Exchange Traded Funds (ETFs), and the tokenization of traditional assets is anticipated to provide a more robust and stable foundation for altcoin growth. The overall health of the global economy also impacts cryptocurrencies; during periods of economic uncertainty, more people might turn to cryptocurrencies as an alternative asset class. Conversely, a strong global economy can support cryptocurrency growth, as investors are more likely to invest in riskier assets during stable and growing economic times. Geopolitical events also play a pivotal role in affecting market sentiment, with recent trade tensions highlighting the importance of monitoring macroeconomic factors.</w:t>
      </w:r>
      <w:r/>
    </w:p>
    <w:p>
      <w:pPr>
        <w:pStyle w:val="ListNumber"/>
        <w:spacing w:line="240" w:lineRule="auto"/>
        <w:ind w:left="720"/>
      </w:pPr>
      <w:r/>
      <w:hyperlink r:id="rId15">
        <w:r>
          <w:rPr>
            <w:color w:val="0000EE"/>
            <w:u w:val="single"/>
          </w:rPr>
          <w:t>https://medium.com/thecapital/cryptocurrency-trends-to-watch-in-2025-5b7fe6d7408a</w:t>
        </w:r>
      </w:hyperlink>
      <w:r>
        <w:t xml:space="preserve"> - The cryptocurrency landscape in 2025 is characterized by increased adoption and clearer regulatory frameworks. Governments and institutions are embracing cryptocurrencies, with the European Union implementing the Markets in Crypto Assets Regulation (MiCA) in 2023, and the U.S. considering the Blockchain Regulatory Certainty Act and the Financial Innovation and Technology (FIT) for the 21st Century Act. These regulations aim to provide a clear and definite framework for digital assets, fostering growth and innovation in the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news/flashnews/london-telephone-boxes-pink-petition-viral-social-trend-may-influence-uk-crypto-sentiment" TargetMode="External"/><Relationship Id="rId10" Type="http://schemas.openxmlformats.org/officeDocument/2006/relationships/hyperlink" Target="https://www.coinmetro.com/learning-lab/2025-crypto-cycle-where-are-we-now-and-whats-chang" TargetMode="External"/><Relationship Id="rId11" Type="http://schemas.openxmlformats.org/officeDocument/2006/relationships/hyperlink" Target="https://crypto.com/en/university/how-do-political-events-affect-crypto-markets" TargetMode="External"/><Relationship Id="rId12" Type="http://schemas.openxmlformats.org/officeDocument/2006/relationships/hyperlink" Target="https://www.forbes.com/sites/roomykhan/2024/12/04/2025-crypto-golden-age-ai--blockchain-unleashing-innovation/" TargetMode="External"/><Relationship Id="rId13" Type="http://schemas.openxmlformats.org/officeDocument/2006/relationships/hyperlink" Target="https://economictimes.indiatimes.com/markets/cryptocurrency/crypto-news/the-impact-of-macroeconomic-factors-on-the-crypto-market-in-2025/articleshow/118207806.cms" TargetMode="External"/><Relationship Id="rId14" Type="http://schemas.openxmlformats.org/officeDocument/2006/relationships/hyperlink" Target="https://www.ft.com/content/af23fffc-e560-42eb-84a0-f25ca8d693c0" TargetMode="External"/><Relationship Id="rId15" Type="http://schemas.openxmlformats.org/officeDocument/2006/relationships/hyperlink" Target="https://medium.com/thecapital/cryptocurrency-trends-to-watch-in-2025-5b7fe6d7408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