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Middle-age noise complaints reveal shifting neighbourly tensions in social neighbourhoods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Noise Complaints of Middle Age: A Realisation in the Early Hours</w:t>
      </w:r>
      <w:r/>
    </w:p>
    <w:p>
      <w:r/>
      <w:r>
        <w:t xml:space="preserve">It’s the early hours of Monday morning, and a peculiar sight unfolds in a quiet street: a woman clad in her indistinguishable M&amp;S pyjamas, toes squeezed into her daughter’s bright blue Crocs, and a leopard-print Puffa jacket providing what little warmth the night offers. Standing defiantly in the middle of the road, she shouts at her neighbours, desperate to mitigate an uproar bleeding into her home from the festivities next door. </w:t>
      </w:r>
      <w:r/>
    </w:p>
    <w:p>
      <w:r/>
      <w:r>
        <w:t>As Bryony Gordon illustrates vividly, this scene resonates profoundly with the struggles of many experiencing the throes of middle age. The clashing worlds of youthful exuberance and a desire for peace create an uncomfortable coexistence, a sentiment echoed by countless residents grappling with the soundscape of their increasingly social neighbourhoods.</w:t>
      </w:r>
      <w:r/>
    </w:p>
    <w:p>
      <w:r/>
      <w:r>
        <w:t>While Gordon laments the raucousness of her youthful neighbours, this conflict underlines a crucial aspect of communal living: the negotiation of personal boundaries and societal expectations regarding noise. In England, the law concerning noise complaints provides a framework for such disputes, advising that direct communication is the first step before resorting to authority. Mediation services, often suggested by Citizens Advice, offer a less confrontational approach to resolving issues and fostering neighbourly relations.</w:t>
      </w:r>
      <w:r/>
    </w:p>
    <w:p>
      <w:r/>
      <w:r>
        <w:t xml:space="preserve">Imagine instead the absurdity of Gordon’s imagined indignity—standing in her nightclothes among iconic celebrities like David Beckham or Tom Cruise, demanding silence during their own raucous celebrations. Not long ago, such a disgrace would have been her reality rather than a distant rumination. The shift in her perspective illustrates a universal truth; we often become that which we once mocked. </w:t>
      </w:r>
      <w:r/>
    </w:p>
    <w:p>
      <w:r/>
      <w:r>
        <w:t>As the environment warms and windows are flung open, the inevitable gatherings heighten. Gordon describes her startling transformation into the “complaining curtain-twitcher,” a title that delineates both shame and camaraderie among many in similar positions. The juxtaposition of joyful gatherings and the need for personal peace leads to an unspoken tension that all neighbours must navigate, often without a guidebook.</w:t>
      </w:r>
      <w:r/>
    </w:p>
    <w:p>
      <w:r/>
      <w:r>
        <w:t>The assessment of noise complaints, according to government resources, extends beyond mere annoyance; it encompasses statutory nuisances that can have legal repercussions for the offending party. Local councils are provided with the authority to investigate claims and even issue noise abatement orders—heavy-handed measures often seen as a last resort. This regulatory framework is crucial for those like Gordon, who find their nights shattered by what they perceive as inconsiderate revelry.</w:t>
      </w:r>
      <w:r/>
    </w:p>
    <w:p>
      <w:r/>
      <w:r>
        <w:t xml:space="preserve">The recurring theme of youthful indiscretion being met with irritable resignation resonates through the years; many middle-aged individuals reflect on their own youthful mischiefs. Gordon’s moment of clarity arrives as she recalls her raucous past, which now creates a sense of irony. This perspective shift illuminates a broader societal trend: as adults, we often oscillate between nostalgia for our youth and the realities of our present responsibilities. </w:t>
      </w:r>
      <w:r/>
    </w:p>
    <w:p>
      <w:r/>
      <w:r>
        <w:t>Even in the light-hearted exchanges about parties and polite boundary crossings, the deeper questions of community, respect, and the bonds forged (or frayed) within shared spaces remain poignant. The surge of youngsters in their twenties throwing extravagant celebrations can feel more than just a nuisance; it can appear as an encroachment on the very fabric of traditional home life. Consequently, the fight against time and changing neighbourhood dynamics becomes a shared narrative among the generations.</w:t>
      </w:r>
      <w:r/>
    </w:p>
    <w:p>
      <w:r/>
      <w:r>
        <w:t xml:space="preserve">Ultimately, Gordon's plight exemplifies a familiar rite of passage—a bittersweet acceptance woven into the fabric of midlife. It poses a stark reminder of the cyclical nature of life, as young inebriates one day become their responsible counterparts, navigating the weight of family, responsibilities, and, at times, the unbearable noise of exuberance from the next generation. This tension exists in every household, threatening to erupt into absurdity at a moment’s notice. </w:t>
      </w:r>
      <w:r/>
    </w:p>
    <w:p>
      <w:r/>
      <w:r>
        <w:t>Navigating these shifting tides requires humour, patience, and ultimately, a certain acceptance of life’s noisy, relentless rhythms.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[3]</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6 – </w:t>
      </w:r>
      <w:hyperlink r:id="rId11">
        <w:r>
          <w:rPr>
            <w:color w:val="0000EE"/>
            <w:u w:val="single"/>
          </w:rPr>
          <w:t>[2]</w:t>
        </w:r>
      </w:hyperlink>
      <w:r>
        <w:t xml:space="preserve">, </w:t>
      </w:r>
      <w:hyperlink r:id="rId12">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https://www.dailymail.co.uk/femail/article-14692741/BRYONY-GORDON-PJs-shouting-neighbours-party.html?ns_mchannel=rss&amp;ns_campaign=1490&amp;ito=1490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https://www.gov.uk/how-to-resolve-neighbour-disputes/complain-about-noise-to-the-council</w:t>
        </w:r>
      </w:hyperlink>
      <w:r>
        <w:t xml:space="preserve"> - This UK government guide outlines how to resolve neighbour disputes involving noise. It advises attempting to resolve issues directly with neighbours or through mediation before contacting the council. If the noise is deemed a statutory nuisance, councils can issue a noise abatement order, with penalties up to £5,000 for non-compliance. The guide also details the types of noise considered nuisances and the council's responsibilities in investigating complaints.</w:t>
      </w:r>
      <w:r/>
    </w:p>
    <w:p>
      <w:pPr>
        <w:pStyle w:val="ListNumber"/>
        <w:spacing w:line="240" w:lineRule="auto"/>
        <w:ind w:left="720"/>
      </w:pPr>
      <w:r/>
      <w:hyperlink r:id="rId12">
        <w:r>
          <w:rPr>
            <w:color w:val="0000EE"/>
            <w:u w:val="single"/>
          </w:rPr>
          <w:t>https://www.gov.uk/guidance/noise-nuisances-how-councils-deal-with-complaints</w:t>
        </w:r>
      </w:hyperlink>
      <w:r>
        <w:t xml:space="preserve"> - This UK government guidance explains how councils handle noise complaints. It covers noise at night, from intruder alarms, construction works, and loudspeakers in the street. Councils can issue warning notices for noise exceeding permitted levels and, if unaddressed, can serve an abatement notice. The document also details exceptions and the council's duties in investigating statutory nuisances.</w:t>
      </w:r>
      <w:r/>
    </w:p>
    <w:p>
      <w:pPr>
        <w:pStyle w:val="ListNumber"/>
        <w:spacing w:line="240" w:lineRule="auto"/>
        <w:ind w:left="720"/>
      </w:pPr>
      <w:r/>
      <w:hyperlink r:id="rId10">
        <w:r>
          <w:rPr>
            <w:color w:val="0000EE"/>
            <w:u w:val="single"/>
          </w:rPr>
          <w:t>https://www.citizensadvice.org.uk/housing/problems-with-neighbours/complaining-about-your-neighbour/</w:t>
        </w:r>
      </w:hyperlink>
      <w:r>
        <w:t xml:space="preserve"> - Citizens Advice provides advice on dealing with noisy neighbours. It suggests discussing the issue directly with the neighbour, keeping detailed records of disturbances, and considering mediation services. If these steps fail, contacting the council is recommended. The guide also covers situations involving anti-social behaviour and provides information on legal actions and support services.</w:t>
      </w:r>
      <w:r/>
    </w:p>
    <w:p>
      <w:pPr>
        <w:pStyle w:val="ListNumber"/>
        <w:spacing w:line="240" w:lineRule="auto"/>
        <w:ind w:left="720"/>
      </w:pPr>
      <w:r/>
      <w:hyperlink r:id="rId13">
        <w:r>
          <w:rPr>
            <w:color w:val="0000EE"/>
            <w:u w:val="single"/>
          </w:rPr>
          <w:t>https://www.theguardian.com/money/2006/mar/02/yourrights.legal4</w:t>
        </w:r>
      </w:hyperlink>
      <w:r>
        <w:t xml:space="preserve"> - An article from The Guardian discussing how to handle noisy neighbours. It recommends direct communication, mediation, and, if necessary, involving the local environmental health department. The piece explains the process of issuing a noise abatement order and the potential fines for non-compliance. It also highlights the importance of keeping records and understanding the legal framework surrounding noise nuisances.</w:t>
      </w:r>
      <w:r/>
    </w:p>
    <w:p>
      <w:pPr>
        <w:pStyle w:val="ListNumber"/>
        <w:spacing w:line="240" w:lineRule="auto"/>
        <w:ind w:left="720"/>
      </w:pPr>
      <w:r/>
      <w:hyperlink r:id="rId14">
        <w:r>
          <w:rPr>
            <w:color w:val="0000EE"/>
            <w:u w:val="single"/>
          </w:rPr>
          <w:t>https://www.mylawyer.co.uk/law-a-A76800B0D35163/</w:t>
        </w:r>
      </w:hyperlink>
      <w:r>
        <w:t xml:space="preserve"> - MyLawyer discusses legal actions against noisy neighbours, including Anti-Social Behaviour Orders (ASBOs) and injunctions. It explains that while these measures are not the first recourse for noise nuisance, they are effective for more serious anti-social behaviour. The article provides information on the Crime and Disorder Act 1998 and the Anti-social Behaviour (Northern Ireland) Order 2004, detailing how local authorities and the police can seek orders against residents causing harassment, alarm, or distress.</w:t>
      </w:r>
      <w:r/>
    </w:p>
    <w:p>
      <w:pPr>
        <w:pStyle w:val="ListNumber"/>
        <w:spacing w:line="240" w:lineRule="auto"/>
        <w:ind w:left="720"/>
      </w:pPr>
      <w:r/>
      <w:hyperlink r:id="rId15">
        <w:r>
          <w:rPr>
            <w:color w:val="0000EE"/>
            <w:u w:val="single"/>
          </w:rPr>
          <w:t>https://www.daslaw.co.uk/blog/noise-complaints</w:t>
        </w:r>
      </w:hyperlink>
      <w:r>
        <w:t xml:space="preserve"> - DAS Law offers guidance on handling neighbour noise complaints. It emphasizes the importance of keeping a record of disturbances, noting the type, frequency, and impact of the noise. The article advises contacting the neighbour directly, and if unresolved, involving the local authority. It also discusses the process of issuing a noise abatement order and the potential fines for non-compliance, as well as the importance of seeking legal advice when necessary.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692741/BRYONY-GORDON-PJs-shouting-neighbours-party.html?ns_mchannel=rss&amp;ns_campaign=1490&amp;ito=1490" TargetMode="External"/><Relationship Id="rId10" Type="http://schemas.openxmlformats.org/officeDocument/2006/relationships/hyperlink" Target="https://www.citizensadvice.org.uk/housing/problems-with-neighbours/complaining-about-your-neighbour/" TargetMode="External"/><Relationship Id="rId11" Type="http://schemas.openxmlformats.org/officeDocument/2006/relationships/hyperlink" Target="https://www.gov.uk/how-to-resolve-neighbour-disputes/complain-about-noise-to-the-council" TargetMode="External"/><Relationship Id="rId12" Type="http://schemas.openxmlformats.org/officeDocument/2006/relationships/hyperlink" Target="https://www.gov.uk/guidance/noise-nuisances-how-councils-deal-with-complaints" TargetMode="External"/><Relationship Id="rId13" Type="http://schemas.openxmlformats.org/officeDocument/2006/relationships/hyperlink" Target="https://www.theguardian.com/money/2006/mar/02/yourrights.legal4" TargetMode="External"/><Relationship Id="rId14" Type="http://schemas.openxmlformats.org/officeDocument/2006/relationships/hyperlink" Target="https://www.mylawyer.co.uk/law-a-A76800B0D35163/" TargetMode="External"/><Relationship Id="rId15" Type="http://schemas.openxmlformats.org/officeDocument/2006/relationships/hyperlink" Target="https://www.daslaw.co.uk/blog/noise-complaint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