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mural breathes new life into closed Clarkes of Sussex arts shop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vibrant celebration of local artistry, the mural by Tiffany Lynch and Martin Middleton, known as Cassettelord, has transformed the boarded-up Clarkes of Sussex in Bond Street into a colourful beacon for Brighton's creative community. This collaboration, orchestrated with Evolution Arts, a not-for-profit organisation focused on arts education and community engagement, aims to not only beautify the space but to reinforce a sense of artistic camaraderie in an area rich in cultural history.</w:t>
      </w:r>
      <w:r/>
    </w:p>
    <w:p>
      <w:r/>
      <w:r>
        <w:t>The closure of Clarkes, an established art shop that served the community for 25 years, is indeed a poignant moment. While it still operates a store in Lewes, the loss of its Brighton location has left a notable gap. Lynch expressed her mixed feelings about the store’s closure, stating, “It is a great shame that Clarkes has closed its doors as an art shop, but it continues to be a hub for artists as there are studios now inside the shop floor.” This sentiment underscores a broader concern among creatives about the vitality of local art spaces in urban settings, where rental pressures often threaten to displace longstanding establishments.</w:t>
      </w:r>
      <w:r/>
    </w:p>
    <w:p>
      <w:r/>
      <w:r>
        <w:t>The mural itself showcases Lynch's signature style, characterised by vibrant hues cascading across the wall, illustrating her deep-rooted connection to the natural and urban landscapes of Sussex. Describing her work, Lynch noted, “I am very grateful that I'm able to bring a splash of colour to such a creative and vibrant part of the city.” This artistic flair is complemented by Cassettelord's whimsical additions of stylised cats and bunnies, intertwining their unique aesthetics and illustrating a collaborative spirit that characterises the local art scene.</w:t>
      </w:r>
      <w:r/>
    </w:p>
    <w:p>
      <w:r/>
      <w:r>
        <w:t xml:space="preserve">Brighton’s street art culture is flourishing, bolstered by the contributions of various artists, including Lynch and Cassettelord. The city is known for its dynamic visual landscape, which reflects both its historical narrative and contemporary vibrancy. A comprehensive guide to Brighton’s street art scene highlights such artists' roles in shaping this urban aesthetic, showing how their work responds to the city's distinctive character and community ethos. </w:t>
      </w:r>
      <w:r/>
    </w:p>
    <w:p>
      <w:r/>
      <w:r>
        <w:t>Moreover, the recent unveiling of a new mural titled "BRIGHTON AND HOVE IS…" at the Brighton Museum &amp; Art Gallery further exemplifies this artistic momentum. Designed by local illustrator Soofiya, it embodies the essence of diversity in the city, showcasing multigenerational characters alongside iconic landmarks. This development, along with Lynch and Cassettelord’s mural, signals a commitment to enriching the visual culture that defines Brighton.</w:t>
      </w:r>
      <w:r/>
    </w:p>
    <w:p>
      <w:r/>
      <w:r>
        <w:t xml:space="preserve">As these artists continue to find innovative ways to engage with their environment, their works not only serve as expressions of personal creativity but also as communal touchpoints that invite interaction and reflection. The positive responses from passers-by affirm the mural's role in reconnecting locals with the vibrant arts community, inviting curiosity and appreciation for the talents that brighten up urban life. </w:t>
      </w:r>
      <w:r/>
    </w:p>
    <w:p>
      <w:r/>
      <w:r>
        <w:t>In a city where art and culture thrive, Lynch and Cassettelord's mural stands as a testament to the resilience and creativity of local artists, encouraging us all to embrace the colour and vibrance that define Brighton.</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4: </w:t>
      </w:r>
      <w:hyperlink r:id="rId10">
        <w:r>
          <w:rPr>
            <w:color w:val="0000EE"/>
            <w:u w:val="single"/>
          </w:rPr>
          <w:t>[3]</w:t>
        </w:r>
      </w:hyperlink>
      <w:r/>
    </w:p>
    <w:p>
      <w:pPr>
        <w:pStyle w:val="ListBullet"/>
        <w:spacing w:line="240" w:lineRule="auto"/>
        <w:ind w:left="720"/>
      </w:pPr>
      <w:r/>
      <w:r>
        <w:t xml:space="preserve">Paragraph 5: </w:t>
      </w:r>
      <w:hyperlink r:id="rId12">
        <w:r>
          <w:rPr>
            <w:color w:val="0000EE"/>
            <w:u w:val="single"/>
          </w:rPr>
          <w:t>[4]</w:t>
        </w:r>
      </w:hyperlink>
      <w:r/>
    </w:p>
    <w:p>
      <w:pPr>
        <w:pStyle w:val="ListBullet"/>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https://www.theargus.co.uk/news/25177207.brighton-colourful-mural-painted-clarkes-sussex/?ref=rss</w:t>
        </w:r>
      </w:hyperlink>
      <w:r>
        <w:t xml:space="preserve"> - Please view link - unable to able to access data</w:t>
      </w:r>
      <w:r/>
    </w:p>
    <w:p>
      <w:pPr>
        <w:pStyle w:val="ListNumber"/>
        <w:spacing w:line="240" w:lineRule="auto"/>
        <w:ind w:left="720"/>
      </w:pPr>
      <w:r/>
      <w:hyperlink r:id="rId11">
        <w:r>
          <w:rPr>
            <w:color w:val="0000EE"/>
            <w:u w:val="single"/>
          </w:rPr>
          <w:t>https://brightonjournal.co.uk/artist-of-the-week-tiffany-lynch/</w:t>
        </w:r>
      </w:hyperlink>
      <w:r>
        <w:t xml:space="preserve"> - An article featuring Tiffany Lynch, a Brighton-based artist known for her vibrant abstract paintings inspired by the natural world and urban street art. The piece discusses her creative process, recent exhibitions, and the influence of the Sussex landscape on her work. It also highlights her upcoming artist meet and greet at Art5 Gallery during the Brighton Fringe Festival.</w:t>
      </w:r>
      <w:r/>
    </w:p>
    <w:p>
      <w:pPr>
        <w:pStyle w:val="ListNumber"/>
        <w:spacing w:line="240" w:lineRule="auto"/>
        <w:ind w:left="720"/>
      </w:pPr>
      <w:r/>
      <w:hyperlink r:id="rId10">
        <w:r>
          <w:rPr>
            <w:color w:val="0000EE"/>
            <w:u w:val="single"/>
          </w:rPr>
          <w:t>https://mjtravelguides.com/street-art-brighton/</w:t>
        </w:r>
      </w:hyperlink>
      <w:r>
        <w:t xml:space="preserve"> - A comprehensive guide to Brighton's street art scene, highlighting notable artists and their contributions to the city's vibrant urban art landscape. The article features artists like The Postman, Cassette Lord, Minty, Toska11, and Broken Hartist, providing insights into their unique styles and the locations of their works throughout Brighton.</w:t>
      </w:r>
      <w:r/>
    </w:p>
    <w:p>
      <w:pPr>
        <w:pStyle w:val="ListNumber"/>
        <w:spacing w:line="240" w:lineRule="auto"/>
        <w:ind w:left="720"/>
      </w:pPr>
      <w:r/>
      <w:hyperlink r:id="rId12">
        <w:r>
          <w:rPr>
            <w:color w:val="0000EE"/>
            <w:u w:val="single"/>
          </w:rPr>
          <w:t>https://brightonmuseums.org.uk/new-rainbow-mural-celebrates-brighton-hove/</w:t>
        </w:r>
      </w:hyperlink>
      <w:r>
        <w:t xml:space="preserve"> - An announcement about a new multi-coloured mural titled 'BRIGHTON AND HOVE IS…' unveiled at the Brighton Museum &amp; Art Gallery. Designed by local illustrator Soofiya, the mural celebrates the city's diversity and culture, featuring multigenerational characters and iconic elements like nature, landmarks, historical buildings, and Pride flags.</w:t>
      </w:r>
      <w:r/>
    </w:p>
    <w:p>
      <w:pPr>
        <w:pStyle w:val="ListNumber"/>
        <w:spacing w:line="240" w:lineRule="auto"/>
        <w:ind w:left="720"/>
      </w:pPr>
      <w:r/>
      <w:hyperlink r:id="rId14">
        <w:r>
          <w:rPr>
            <w:color w:val="0000EE"/>
            <w:u w:val="single"/>
          </w:rPr>
          <w:t>https://www.roomservice360.com/designer/tiffany-lynch.html</w:t>
        </w:r>
      </w:hyperlink>
      <w:r>
        <w:t xml:space="preserve"> - A profile of Tiffany Lynch, a contemporary artist and finalist/winner of the HABITAT Brighton Art Project. The page highlights her background, education at St. Martin's School of Art and Design, and her work displayed in various prestigious venues. It also mentions her collaborations with companies like LondonArt, where she creates wallpapers.</w:t>
      </w:r>
      <w:r/>
    </w:p>
    <w:p>
      <w:pPr>
        <w:pStyle w:val="ListNumber"/>
        <w:spacing w:line="240" w:lineRule="auto"/>
        <w:ind w:left="720"/>
      </w:pPr>
      <w:r/>
      <w:hyperlink r:id="rId15">
        <w:r>
          <w:rPr>
            <w:color w:val="0000EE"/>
            <w:u w:val="single"/>
          </w:rPr>
          <w:t>https://www.littlebluebudgie.co.uk/products/artist/321/tiffany_lynch_greeting_cards</w:t>
        </w:r>
      </w:hyperlink>
      <w:r>
        <w:t xml:space="preserve"> - A product page featuring greeting cards by artist Tiffany Lynch. The page includes a brief biography of Lynch, detailing her education, inspirations, and artistic style. It also mentions her limited edition prints and cards available through her sister's business, Little Lynch Art, in boutique stockists in Devon and the South East.</w:t>
      </w:r>
      <w:r/>
    </w:p>
    <w:p>
      <w:pPr>
        <w:pStyle w:val="ListNumber"/>
        <w:spacing w:line="240" w:lineRule="auto"/>
        <w:ind w:left="720"/>
      </w:pPr>
      <w:r/>
      <w:hyperlink r:id="rId16">
        <w:r>
          <w:rPr>
            <w:color w:val="0000EE"/>
            <w:u w:val="single"/>
          </w:rPr>
          <w:t>https://leoframes.com/shop/style/contemporary/brighton-pavilion-blue-sky-a3-by-tiffany-lynch/</w:t>
        </w:r>
      </w:hyperlink>
      <w:r>
        <w:t xml:space="preserve"> - A product listing for the 'Brighton Pavilion Blue Sky' print by Tiffany Lynch. The page provides details about the print, including its dimensions and framing options. It also mentions the availability of worldwide delivery and local pickup from the Brighton showroom, emphasizing the quality and craftsmanship of the framing service.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77207.brighton-colourful-mural-painted-clarkes-sussex/?ref=rss" TargetMode="External"/><Relationship Id="rId10" Type="http://schemas.openxmlformats.org/officeDocument/2006/relationships/hyperlink" Target="https://mjtravelguides.com/street-art-brighton/" TargetMode="External"/><Relationship Id="rId11" Type="http://schemas.openxmlformats.org/officeDocument/2006/relationships/hyperlink" Target="https://brightonjournal.co.uk/artist-of-the-week-tiffany-lynch/" TargetMode="External"/><Relationship Id="rId12" Type="http://schemas.openxmlformats.org/officeDocument/2006/relationships/hyperlink" Target="https://brightonmuseums.org.uk/new-rainbow-mural-celebrates-brighton-hove/" TargetMode="External"/><Relationship Id="rId13" Type="http://schemas.openxmlformats.org/officeDocument/2006/relationships/hyperlink" Target="https://www.noahwire.com" TargetMode="External"/><Relationship Id="rId14" Type="http://schemas.openxmlformats.org/officeDocument/2006/relationships/hyperlink" Target="https://www.roomservice360.com/designer/tiffany-lynch.html" TargetMode="External"/><Relationship Id="rId15" Type="http://schemas.openxmlformats.org/officeDocument/2006/relationships/hyperlink" Target="https://www.littlebluebudgie.co.uk/products/artist/321/tiffany_lynch_greeting_cards" TargetMode="External"/><Relationship Id="rId16" Type="http://schemas.openxmlformats.org/officeDocument/2006/relationships/hyperlink" Target="https://leoframes.com/shop/style/contemporary/brighton-pavilion-blue-sky-a3-by-tiffany-lyn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