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 rapper says terror charge is attempt to silence group’s political voice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member of the Irish rap trio Kneecap recently addressed a crowd at a performance, asserting that the terror charge he faces represents a deliberate attempt to stifle the group’s voice. The event, which the band described as nearly cancelled, turned into a charged rallying point for both the artists and their fans. His comments resonated amidst a backdrop of increasing scrutiny on artistic expression in Ireland, particularly in genres often associated with political commentary.</w:t>
      </w:r>
      <w:r/>
    </w:p>
    <w:p>
      <w:r/>
      <w:r>
        <w:t xml:space="preserve">Kneecap, known for their provocative lyrics and unique style blending Irish culture with contemporary rap influences, have frequently drawn attention for their outspoken views. The member’s declaration was not just a personal defence; it underscored a broader dialogue about the challenges faced by artists in expressing dissent or differing viewpoints, especially in regions with complex histories surrounding identity and conflict. </w:t>
      </w:r>
      <w:r/>
    </w:p>
    <w:p>
      <w:r/>
      <w:r>
        <w:t>Recent developments in Irish politics and societal attitudes have seen a resurgence in discussions about freedom of speech. The charge faced by the group reflects not only the regulatory challenges artists may encounter but also the societal tensions that can arise around their work. Critics argue that such measures aim to curb dissent, echoing a sentiment that has been prevalent among various artists and activists who feel increasingly watched or silenced.</w:t>
      </w:r>
      <w:r/>
    </w:p>
    <w:p>
      <w:r/>
      <w:r>
        <w:t xml:space="preserve">As the cultural landscape continues to evolve, the role of music and art in challenging narratives becomes ever more critical. The members of Kneecap are positioned at a focal point of this movement, advocating for artistic freedom while navigating the complexities of their local context. Through their platform, they raise important questions about the limits of expression and the ongoing struggles for diverse voices to be heard without fear of reprisal. Their experience highlights the delicate balance between creative expression and external pressures, a theme that remains highly relevant in today’s world. </w:t>
      </w:r>
      <w:r/>
    </w:p>
    <w:p>
      <w:r/>
      <w:r>
        <w:t>In this environment, Kneecap's determination to speak out and perform despite the threats they face resonates deeply with their audience, fostering a sense of solidarity. This incident hints at a potential turning point for artists, marking an awareness among the public and a push-back against efforts to marginalise dissenting voices.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https://m.belfasttelegraph.co.uk/entertainment/music/they-are-trying-to-silence-us-kneecap-member-facing-terror-charge-tells-crowd/a64185107.html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entertainment/music/they-are-trying-to-silence-us-kneecap-member-facing-terror-charge-tells-crowd/a64185107.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