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 of Communication Arts pioneers Creative Hybrid model blending human intuition with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School of Communication Arts (SCA) is leading a transformative movement in the realm of creative education with its pioneering “Creative Hybrid” model. This approach diverges from traditional pedagogical practices, which typically centre on the collaborative dynamics between copywriters and art directors. Instead, SCA is equipping its students to collaborate directly with artificial intelligence (AI), a shift that reflects the growing integration of generative tools within the advertising industry. </w:t>
      </w:r>
      <w:r/>
    </w:p>
    <w:p>
      <w:r/>
      <w:r>
        <w:t>Marc Lewis, Dean of SCA, emphasises the need for human creativity in an era where AI excels in organisation and refinement but struggles with nuance and emotional intelligence. “AI is excellent at tidying, organising, and polishing,” he stated, “But it doesn’t spot the weird stuff. It doesn’t feel unease. It doesn’t challenge a brief with awkward questions. That’s the human bit. And that’s what we’re doubling down on.” This statement encapsulates SCA’s vision to cultivate students who are not merely competitors with machines but creative visionaries who utilise technology as a tool to enhance their distinct human capabilities.</w:t>
      </w:r>
      <w:r/>
    </w:p>
    <w:p>
      <w:r/>
      <w:r>
        <w:t>This innovative curriculum has produced promising early results: students' work has already garnered attention from leading agencies, reinforcing the programme's relevance amidst a rapidly shifting industry landscape. The introduction of the accompanying short film “AI + AI” (Artistic Intelligence + Artificial Intelligence) has sparked interest, illustrating how SCA's students navigate this new creative terrain where human intuition is paramount.</w:t>
      </w:r>
      <w:r/>
    </w:p>
    <w:p>
      <w:r/>
      <w:r>
        <w:t>SCA's move is indicative of broader trends within educational institutions that are adapting to the realities of the creative workforce. For instance, Loyola University Chicago has introduced a Master Certificate Program in AI for Advertising and Public Relations, designed to provide professionals with foundational knowledge and practical skills to leverage AI effectively. This programme not only focuses on technical aspects but also engages with ethical considerations, ensuring that students are prepared for the multifaceted challenges posed by AI.</w:t>
      </w:r>
      <w:r/>
    </w:p>
    <w:p>
      <w:r/>
      <w:r>
        <w:t>Similarly, other institutions, such as the Academy of Art University, are responding to this need by offering courses that explore AI’s role in creativity. Their newly introduced classes aim to bridge traditional artistic concepts with technological advancements, empowering students to maintain their unique styles while embracing AI tools. This speaks to a wider recognition that the intersection of creativity and technology is an essential frontier for aspiring creatives.</w:t>
      </w:r>
      <w:r/>
    </w:p>
    <w:p>
      <w:r/>
      <w:r>
        <w:t>As SCA continues to shape its curriculum around the evolving needs of the industry, it becomes clear that the future of advertising hinges not just on efficiency but on fostering a deeper, more meaningful engagement with creativity. The urgency to balance AI’s capabilities with human ingenuity reflects a pivotal moment in the creative sector, one that challenges educators and students alike to adapt and innovate.</w:t>
      </w:r>
      <w:r/>
    </w:p>
    <w:p>
      <w:r/>
      <w:r>
        <w:t xml:space="preserve">In this vibrant landscape, SCA stands out as a beacon of change, advocating for a vision of creativity that merges human intuition with artificial intelligence, ultimately preparing the next generation of creatives to thrive in a world where the two are intricately intertwined. Lewis articulates this sentiment with clarity, stating, “Our job is to send people down the second path—with curiosity, guts, and the ability to use every tool available to them.” </w:t>
      </w:r>
      <w:r/>
    </w:p>
    <w:p>
      <w:r/>
      <w:r>
        <w:t>This dual approach—to embrace both artistic curiosity and the practical application of technology—may very well define the future of creative education, ensuring that regardless of budget constraints or technological advancements, the human element remains at the core of creative endeavour.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https://creative.salon/outreach-hub/outreach-stories/school-of-communication-arts-creative-hybrid-ai-ai-</w:t>
        </w:r>
      </w:hyperlink>
      <w:r>
        <w:t xml:space="preserve"> - Please view link - unable to able to access data</w:t>
      </w:r>
      <w:r/>
    </w:p>
    <w:p>
      <w:pPr>
        <w:pStyle w:val="ListNumber"/>
        <w:spacing w:line="240" w:lineRule="auto"/>
        <w:ind w:left="720"/>
      </w:pPr>
      <w:r/>
      <w:hyperlink r:id="rId11">
        <w:r>
          <w:rPr>
            <w:color w:val="0000EE"/>
            <w:u w:val="single"/>
          </w:rPr>
          <w:t>https://www.luc.edu/soc/academics/executiveaimasterclass/</w:t>
        </w:r>
      </w:hyperlink>
      <w:r>
        <w:t xml:space="preserve"> - Loyola University Chicago offers a Master Certificate Program in AI in Advertising and Public Relations. This program introduces the fundamentals of AI and generative AI technologies, delves into their strategic implementation in advertising and PR, and builds an understanding of the ethical, policy, and legal implications of AI. It aims to equip professionals to leverage AI for crafting compelling persuasive and creative content, ensuring they remain competitive in the new era of AI.</w:t>
      </w:r>
      <w:r/>
    </w:p>
    <w:p>
      <w:pPr>
        <w:pStyle w:val="ListNumber"/>
        <w:spacing w:line="240" w:lineRule="auto"/>
        <w:ind w:left="720"/>
      </w:pPr>
      <w:r/>
      <w:hyperlink r:id="rId13">
        <w:r>
          <w:rPr>
            <w:color w:val="0000EE"/>
            <w:u w:val="single"/>
          </w:rPr>
          <w:t>https://schoolcommunicationarts.com/creative-mastery/</w:t>
        </w:r>
      </w:hyperlink>
      <w:r>
        <w:t xml:space="preserve"> - The School of Communication Arts 2.0's Creative Mastery program is designed to offer significant benefits for both learners and employers. Participants, including copywriters, art directors, creative technologists, and planners, learn together in a virtual studio that simulates a real-world working environment. Each learner receives a free VR headset, providing access to the world’s leading ad school, regardless of their location. The program emphasizes practical experience, with apprentices working on multiple briefs and collaborating with mentors to develop their skills.</w:t>
      </w:r>
      <w:r/>
    </w:p>
    <w:p>
      <w:pPr>
        <w:pStyle w:val="ListNumber"/>
        <w:spacing w:line="240" w:lineRule="auto"/>
        <w:ind w:left="720"/>
      </w:pPr>
      <w:r/>
      <w:hyperlink r:id="rId10">
        <w:r>
          <w:rPr>
            <w:color w:val="0000EE"/>
            <w:u w:val="single"/>
          </w:rPr>
          <w:t>https://www.saudiadschool.com/creative-hybrid-diploma</w:t>
        </w:r>
      </w:hyperlink>
      <w:r>
        <w:t xml:space="preserve"> - The Saudi Ad School's Creative Hybrid Diploma equips students with the skills and knowledge needed to create complete campaigns that meet creative and strategic goals. The program includes six courses: Creative Thinking, Strategic Thinking, Art Direction, Creative Copywriting, Client Brief, and Medium Innovation. It combines lectures, training, demonstrations, and critique of assignments, with opportunities to work on global competitions. The diploma is structured in three phases, focusing on mastering the core of advertising, mastering the specialty, and developing a unique personal style.</w:t>
      </w:r>
      <w:r/>
    </w:p>
    <w:p>
      <w:pPr>
        <w:pStyle w:val="ListNumber"/>
        <w:spacing w:line="240" w:lineRule="auto"/>
        <w:ind w:left="720"/>
      </w:pPr>
      <w:r/>
      <w:hyperlink r:id="rId12">
        <w:r>
          <w:rPr>
            <w:color w:val="0000EE"/>
            <w:u w:val="single"/>
          </w:rPr>
          <w:t>https://www.newschool.edu/parsons/ai-creativity-leadership-certificate/</w:t>
        </w:r>
      </w:hyperlink>
      <w:r>
        <w:t xml:space="preserve"> - Parsons School of Design offers a certificate program titled 'AI for Creativity and Leadership'. This program explores what it means to be a creative professional and to lead an organization in the age of artificial intelligence. It covers topics including machine learning, computational creativity, new media, AI ethics, creative team dynamics, self-governance, organizational strategies, and innovation. The program aims to equip participants to evaluate AI tools and apply them effectively in their work or business, without requiring a technical background.</w:t>
      </w:r>
      <w:r/>
    </w:p>
    <w:p>
      <w:pPr>
        <w:pStyle w:val="ListNumber"/>
        <w:spacing w:line="240" w:lineRule="auto"/>
        <w:ind w:left="720"/>
      </w:pPr>
      <w:r/>
      <w:hyperlink r:id="rId14">
        <w:r>
          <w:rPr>
            <w:color w:val="0000EE"/>
            <w:u w:val="single"/>
          </w:rPr>
          <w:t>https://artunews.com/2025/03/11/the-school-of-brand-communications-introduces-new-ai-courses-for-all-majors/</w:t>
        </w:r>
      </w:hyperlink>
      <w:r>
        <w:t xml:space="preserve"> - The Academy of Art University's School of Brand Communications has introduced four new AI courses designed to meet the needs of students creating art in the AI era. These courses are AI for Advertising, AI for Designers, AI for Everyone, and AI-Empowered Creativity. The courses aim to equip students with the skills to integrate AI into their creative processes, emphasizing the importance of maintaining traditional design methods while embracing technological advancements. The curriculum is fluid, adapting to the rapidly evolving AI landscape.</w:t>
      </w:r>
      <w:r/>
    </w:p>
    <w:p>
      <w:pPr>
        <w:pStyle w:val="ListNumber"/>
        <w:spacing w:line="240" w:lineRule="auto"/>
        <w:ind w:left="720"/>
      </w:pPr>
      <w:r/>
      <w:hyperlink r:id="rId15">
        <w:r>
          <w:rPr>
            <w:color w:val="0000EE"/>
            <w:u w:val="single"/>
          </w:rPr>
          <w:t>https://www.academyart.edu/art-degree/advertising/</w:t>
        </w:r>
      </w:hyperlink>
      <w:r>
        <w:t xml:space="preserve"> - The Academy of Art University's School of Advertising offers a project-based, hands-on curriculum that mirrors the activities of a real-world advertising agency. The program teaches students how to art direct, design, write, and produce compelling messages for both traditional and digital media. It includes training on using generative AI tools—such as Midjourney, Firefly, DALL-E, ChatGPT, and more—efficiently and ethically to further unlock creativity. Graduates are prepared for careers as art directors, copywriters, creative strategists, content creators, and more.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reative.salon/outreach-hub/outreach-stories/school-of-communication-arts-creative-hybrid-ai-ai-" TargetMode="External"/><Relationship Id="rId10" Type="http://schemas.openxmlformats.org/officeDocument/2006/relationships/hyperlink" Target="https://www.saudiadschool.com/creative-hybrid-diploma" TargetMode="External"/><Relationship Id="rId11" Type="http://schemas.openxmlformats.org/officeDocument/2006/relationships/hyperlink" Target="https://www.luc.edu/soc/academics/executiveaimasterclass/" TargetMode="External"/><Relationship Id="rId12" Type="http://schemas.openxmlformats.org/officeDocument/2006/relationships/hyperlink" Target="https://www.newschool.edu/parsons/ai-creativity-leadership-certificate/" TargetMode="External"/><Relationship Id="rId13" Type="http://schemas.openxmlformats.org/officeDocument/2006/relationships/hyperlink" Target="https://schoolcommunicationarts.com/creative-mastery/" TargetMode="External"/><Relationship Id="rId14" Type="http://schemas.openxmlformats.org/officeDocument/2006/relationships/hyperlink" Target="https://artunews.com/2025/03/11/the-school-of-brand-communications-introduces-new-ai-courses-for-all-majors/" TargetMode="External"/><Relationship Id="rId15" Type="http://schemas.openxmlformats.org/officeDocument/2006/relationships/hyperlink" Target="https://www.academyart.edu/art-degree/advertis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