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F37 Foundry challenges Manchester clichés with witty new Mancunio campaign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forefront of modern design in Manchester, F37 Foundry has embraced a refreshing narrative that challenges the long-standing clichés associated with the city. Known for its industrious spirit, Manchester has often been pigeonholed into a limited identity that revolves around worker bees, Tony Wilson's Factory Records, and its signature yellow and black aesthetics. However, in a creative pivot, F37 launched a campaign around its new Mancunio typeface that disavows these stereotypes in favour of a celebration of the city’s unique character, wit, and irreverence.</w:t>
      </w:r>
      <w:r/>
    </w:p>
    <w:p>
      <w:r/>
      <w:r>
        <w:t>Ellen Ling, the campaign lead and a passionate voice in the creative community, articulated the rationale behind this shift. “It’s like 40 years on,” she remarked, acknowledging the heavy cultural footprint of Factory Records. Ling pointed out that these motifs are frequently overused in corporate branding and hoardings aimed at new developments, which often fail to resonate with the local population. By stepping away from these inherited tropes, the campaign endeavours to present a contemporary vision of Manchester, reflecting the realities of its residents rather than its historical past.</w:t>
      </w:r>
      <w:r/>
    </w:p>
    <w:p>
      <w:r/>
      <w:r>
        <w:t>The campaign itself is a study in contrasts, employing a black-and-white aesthetic that echoes Manchester's dry humour and deadpan style. Drawing inspiration from John Carpenter's cult classic "They Live", the billboards intentionally provoke thought rather than directly market. The overarching goal was to generate conversation and elevate local humour, encapsulated in messages such as “Stockport is the new Berlin, Prestwich is the new Paris, nowhere is the new Manchester.” This not only elicited a response to the ongoing gentrification in the area but also solidified a sense of local pride that was refreshingly honest.</w:t>
      </w:r>
      <w:r/>
    </w:p>
    <w:p>
      <w:r/>
      <w:r>
        <w:t>One of the standout elements of the campaign was its homage to Boombox Barry, a cherished local figure known for spreading joy in city parks. The team pursued an old-school approach to connect with him, which involved personal outreach rather than digital communication. This tribute illustrates a commitment to authenticity and community engagement, further enhancing the campaign's local flavour.</w:t>
      </w:r>
      <w:r/>
    </w:p>
    <w:p>
      <w:r/>
      <w:r>
        <w:t>Ellen Ling’s journey from London to Manchester provides an outsider-insider perspective that informs the campaign’s core philosophy. “You can insult somewhere because it’s yours,” she reflects, recognising the balance between affection and critique that characterises Manchester's unique identity. This nuanced perspective allows the campaign to resonate deeply with both new arrivals and lifelong residents, fostering a connection that transcends mere imagery.</w:t>
      </w:r>
      <w:r/>
    </w:p>
    <w:p>
      <w:r/>
      <w:r>
        <w:t>An essential component of the Mancunio campaign's impact lies in its rejection of forced nostalgia. Instead of relying on Manchester's musical heritage, the campaign carves out room for a more genuine expression of local pride, one that entertains while remaining uncomplicatedly authentic. F37 founder Rick Banks encapsulated this sentiment, arguing that the campaign is “not about being loud; it’s local-first, subtle and authentic,” capturing the warmth and complexity of a city often described as having an innate charm.</w:t>
      </w:r>
      <w:r/>
    </w:p>
    <w:p>
      <w:r/>
      <w:r>
        <w:t>In an era where urban branding often leans heavily on commodified historic narratives, F37's approach provides a pertinent reminder that the heart of a city lies not in its past glories but in the everyday experiences and voices of its inhabitants. The Mancunio campaign stands as an engaging testament to the vibrancy of Manchester's contemporary identity, illustrating that genuine creative expression often begins at home, propelled by the wit and warm sentiment of its people—no worker bees or clichéd symbols required.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https://www.creativeboom.com/inspiration/beyond-the-worker-bees-how-f37s-billboard-campaign-ditched-the-manchester-clichs/</w:t>
        </w:r>
      </w:hyperlink>
      <w:r>
        <w:t xml:space="preserve"> - Please view link - unable to able to access data</w:t>
      </w:r>
      <w:r/>
    </w:p>
    <w:p>
      <w:pPr>
        <w:pStyle w:val="ListNumber"/>
        <w:spacing w:line="240" w:lineRule="auto"/>
        <w:ind w:left="720"/>
      </w:pPr>
      <w:r/>
      <w:hyperlink r:id="rId11">
        <w:r>
          <w:rPr>
            <w:color w:val="0000EE"/>
            <w:u w:val="single"/>
          </w:rPr>
          <w:t>https://www.creativeboom.com/news/f37-northern-is-launched/</w:t>
        </w:r>
      </w:hyperlink>
      <w:r>
        <w:t xml:space="preserve"> - F37 Foundry, a Manchester-based type foundry, has revived the façade brick lettering of the Great Northern Warehouse, expanding the 19 letters into an industrial typeface. This project reflects Manchester's industrial heritage and the pragmatic approach towards letterforms that characterise the city's typographic landscape. The design process involved meticulous attention to legibility and innovation to break modern expectations, resulting in a typeface that embodies the charm and idiosyncrasy of industrial Manchester.</w:t>
      </w:r>
      <w:r/>
    </w:p>
    <w:p>
      <w:pPr>
        <w:pStyle w:val="ListNumber"/>
        <w:spacing w:line="240" w:lineRule="auto"/>
        <w:ind w:left="720"/>
      </w:pPr>
      <w:r/>
      <w:hyperlink r:id="rId14">
        <w:r>
          <w:rPr>
            <w:color w:val="0000EE"/>
            <w:u w:val="single"/>
          </w:rPr>
          <w:t>https://www.creativeboom.com/news/f37-britain/</w:t>
        </w:r>
      </w:hyperlink>
      <w:r>
        <w:t xml:space="preserve"> - F37 Foundry has launched 'F37 Britain', a collection of seven typefaces inspired by quintessential Britishness. Drawing from Victorian theatre posters, antique maps, and typewriter impressions, the collection reflects the nation's peculiar visual vernacular. Each typeface in the series pays homage to British design history while offering a modern twist, encapsulating the essence of modern Britain through typography.</w:t>
      </w:r>
      <w:r/>
    </w:p>
    <w:p>
      <w:pPr>
        <w:pStyle w:val="ListNumber"/>
        <w:spacing w:line="240" w:lineRule="auto"/>
        <w:ind w:left="720"/>
      </w:pPr>
      <w:r/>
      <w:hyperlink r:id="rId10">
        <w:r>
          <w:rPr>
            <w:color w:val="0000EE"/>
            <w:u w:val="single"/>
          </w:rPr>
          <w:t>https://www.creativeboom.com/inspiration/majefa/</w:t>
        </w:r>
      </w:hyperlink>
      <w:r>
        <w:t xml:space="preserve"> - F37 Foundry has created a new identity for Manchester's underground trance scene, Majefa, featuring dynamic typography and colours inspired by rave culture. The bespoke typeface, designed to react to music, embodies the energy and vibrancy of the city's clubbing aesthetic. This project showcases F37's ability to blend design with cultural elements, creating a visual identity that resonates with Manchester's music scene.</w:t>
      </w:r>
      <w:r/>
    </w:p>
    <w:p>
      <w:pPr>
        <w:pStyle w:val="ListNumber"/>
        <w:spacing w:line="240" w:lineRule="auto"/>
        <w:ind w:left="720"/>
      </w:pPr>
      <w:r/>
      <w:hyperlink r:id="rId12">
        <w:r>
          <w:rPr>
            <w:color w:val="0000EE"/>
            <w:u w:val="single"/>
          </w:rPr>
          <w:t>https://www.f37foundry.com/about</w:t>
        </w:r>
      </w:hyperlink>
      <w:r>
        <w:t xml:space="preserve"> - F37 Foundry is an award-winning type foundry based in Manchester, specialising in creating fonts and logotypes that help businesses stand apart. They focus on understanding the minutiae of letterform aesthetics, crafting beautifully designed type families that align with the identities and sensibilities of their clients. Their portfolio includes collaborations with leading global design networks and has earned them numerous awards, reflecting their position at the forefront of typography design and development.</w:t>
      </w:r>
      <w:r/>
    </w:p>
    <w:p>
      <w:pPr>
        <w:pStyle w:val="ListNumber"/>
        <w:spacing w:line="240" w:lineRule="auto"/>
        <w:ind w:left="720"/>
      </w:pPr>
      <w:r/>
      <w:hyperlink r:id="rId13">
        <w:r>
          <w:rPr>
            <w:color w:val="0000EE"/>
            <w:u w:val="single"/>
          </w:rPr>
          <w:t>https://www.f37foundry.com/fonts</w:t>
        </w:r>
      </w:hyperlink>
      <w:r>
        <w:t xml:space="preserve"> - F37 Foundry offers a diverse range of typefaces, including the 'F37 Britain' collection, which features seven characterful fonts inspired by Britishness. The collection draws from various British design elements, such as Victorian theatre posters and antique maps, offering a modern twist on classic styles. Each typeface in the series reflects the nation's peculiar visual vernacular, encapsulating the essence of modern Britain through typography.</w:t>
      </w:r>
      <w:r/>
    </w:p>
    <w:p>
      <w:pPr>
        <w:pStyle w:val="ListNumber"/>
        <w:spacing w:line="240" w:lineRule="auto"/>
        <w:ind w:left="720"/>
      </w:pPr>
      <w:r/>
      <w:hyperlink r:id="rId16">
        <w:r>
          <w:rPr>
            <w:color w:val="0000EE"/>
            <w:u w:val="single"/>
          </w:rPr>
          <w:t>https://www.f37foundry.com/fonts/f37-britain-condensed</w:t>
        </w:r>
      </w:hyperlink>
      <w:r>
        <w:t xml:space="preserve"> - F37 Britain Condensed is part of F37 Foundry's 'F37 Britain' collection, offering a contemporary aesthetic to a genre with origins in compact wood-type from the mid-20th century. Inspired by Victorian-era wood block type, it features a rigid, picket-fence structure with rounded terminals, providing a fresh face to traditional British design elements. This typeface is ideal for large display requirements that need to make a bold impact.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oom.com/inspiration/beyond-the-worker-bees-how-f37s-billboard-campaign-ditched-the-manchester-clichs/" TargetMode="External"/><Relationship Id="rId10" Type="http://schemas.openxmlformats.org/officeDocument/2006/relationships/hyperlink" Target="https://www.creativeboom.com/inspiration/majefa/" TargetMode="External"/><Relationship Id="rId11" Type="http://schemas.openxmlformats.org/officeDocument/2006/relationships/hyperlink" Target="https://www.creativeboom.com/news/f37-northern-is-launched/" TargetMode="External"/><Relationship Id="rId12" Type="http://schemas.openxmlformats.org/officeDocument/2006/relationships/hyperlink" Target="https://www.f37foundry.com/about" TargetMode="External"/><Relationship Id="rId13" Type="http://schemas.openxmlformats.org/officeDocument/2006/relationships/hyperlink" Target="https://www.f37foundry.com/fonts" TargetMode="External"/><Relationship Id="rId14" Type="http://schemas.openxmlformats.org/officeDocument/2006/relationships/hyperlink" Target="https://www.creativeboom.com/news/f37-britain/" TargetMode="External"/><Relationship Id="rId15" Type="http://schemas.openxmlformats.org/officeDocument/2006/relationships/hyperlink" Target="https://www.noahwire.com" TargetMode="External"/><Relationship Id="rId16" Type="http://schemas.openxmlformats.org/officeDocument/2006/relationships/hyperlink" Target="https://www.f37foundry.com/fonts/f37-britain-condens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