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Bicentenary prompts engineers at ICE London to warn over ageing, climate-stressed rail network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2025, as Britain marks the 200th anniversary of the Stockton and Darlington Railway, the professional body ICE London is using the milestone to turn a professional and public spotlight on the engineering that has underpinned the capital’s transport for nearly two centuries. According to the ICE event listing, the seminar will trace London’s rail development from the earliest nineteenth‑century beginnings to the present day and pose a single pressing question: is the city’s railway infrastructure resilient enough for the demands ahead? The bicentenary itself is being commemorated nationally, with museums and curators highlighting the moment when Locomotion No. 1 hauled the inaugural train on 27 September 1825 and set in motion a global rail‑building era. </w:t>
      </w:r>
      <w:r/>
    </w:p>
    <w:p>
      <w:r/>
      <w:r>
        <w:t xml:space="preserve">London’s response to that early railway revolution was quick and, in many respects, pioneering. The Metropolitan Railway — opened in January 1863 by cut‑and‑cover construction to link termini with the City — established the world’s first underground passenger service and laid down techniques and planning responses to urban congestion that still matter today. A generation later the City &amp; South London Railway demonstrated another leap: the first successful deep‑level tube, opened in 1890, that combined tunnelling innovations with electric traction and presaged the dense, mostly underground network Londoners now rely on. Museum collections and interpretive displays emphasise how each technological shift — from steam to electric, from cut‑and‑cover to deep tunnelling — changed both engineering practice and urban life. </w:t>
      </w:r>
      <w:r/>
    </w:p>
    <w:p>
      <w:r/>
      <w:r>
        <w:t xml:space="preserve">That legacy is visible in the modern patchwork of services threading the metropolis: subsurface Tube lines, suburban and intercity mainlines, light rail and, increasingly, high‑speed international services. Eurostar, for example, markets cross‑channel high‑speed journeys as city‑centre to city‑centre alternatives to short‑haul flights, underscoring how London’s rail system is not only local infrastructure but part of a wider European network. The complexity of those overlapping systems — and the way they were built incrementally over different eras — is central to the seminar’s exploration of resilience. </w:t>
      </w:r>
      <w:r/>
    </w:p>
    <w:p>
      <w:r/>
      <w:r>
        <w:t xml:space="preserve">Resilience, in this context, is not an abstract ambition but a practical engineering challenge. Network Rail notes that the network includes hundreds of thousands of ageing civil‑engineering assets — earthworks such as embankments and cuttings among them — many of which were constructed more than 150 years ago. Its published material warns of familiar risks: landslips, water saturation, vegetation impact and the growing stress that extreme weather events place on legacy structures. Network Rail describes a risk‑based approach combining monitoring, drainage improvement, stabilisation and major engineering interventions to keep assets safe and operable. </w:t>
      </w:r>
      <w:r/>
    </w:p>
    <w:p>
      <w:r/>
      <w:r>
        <w:t xml:space="preserve">ICE’s planned seminar brings practitioners to that technical debate. The organiser’s programme lists Network Rail’s Technical Head of Structures, Ben Wilkinson, and One Big Circle co‑founder Emily Kent as keynote contributors, to be followed by a panel including a TfL civil‑works manager and a principal civil engineer from the Rail Safety and Standards Board, chaired by KPMG’s Frederick Levy. According to the event page, the session will combine historical perspective with contemporary case studies and an open discussion on how the industry must evolve to meet future pressures. As this description makes clear, the meeting is as much about professional exchange and scrutiny as it is about commemoration. </w:t>
      </w:r>
      <w:r/>
    </w:p>
    <w:p>
      <w:r/>
      <w:r>
        <w:t xml:space="preserve">The engineering responses on display today build on long‑established techniques as well as on newer asset‑management practices. Network Rail emphasises geotechnical expertise, routine and remote monitoring, improved drainage and targeted stabilisation works as essential tools; industry literature and case studies point to increasingly data‑led inspection regimes and prioritised investment as the way to stretch scarce funding further. At the same time, the historical record — from Victorian cut‑and‑cover tunnels to the pioneering deep tubes — is a reminder that step‑changes in materials, methods and institutional organisation have repeatedly reshaped what is possible. </w:t>
      </w:r>
      <w:r/>
    </w:p>
    <w:p>
      <w:r/>
      <w:r>
        <w:t xml:space="preserve">The bicentenary year has also been used by museums and heritage bodies to re‑engage the public with that engineering history. The National Railway Museum’s programme for 2025 includes exhibitions and conservation work that aim to preserve foundational locomotives and artefacts while explaining how rail transport reconfigured nineteenth‑century economic geography and urban growth. Those public programmes complement technical conversations by making the physical and social stakes of resilient infrastructure visible beyond the professional community. </w:t>
      </w:r>
      <w:r/>
    </w:p>
    <w:p>
      <w:r/>
      <w:r>
        <w:t xml:space="preserve">Ultimately, the ICE London seminar arrives at a moment when commemoration and caution sit side by side. The capital’s railways are a living palimpsest — a working network built across eras of remarkable ingenuity but now facing new climatic, operational and connectivity pressures. As the sector’s own documents and the event organisers suggest, meeting those pressures will require continued inspection, targeted technical interventions, clearer public communication and sustained cross‑sector investment. The bicentenary is therefore less an endpoint than a prompt: to celebrate past achievements while testing whether the engineering decisions of today will keep London moving for the next two centuries.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https://www.ice.org.uk/events/upcoming-events/200-years-of-rail-the-past-present-and-future-resilience-of-londons-infrastructure</w:t>
        </w:r>
      </w:hyperlink>
      <w:r>
        <w:t xml:space="preserve"> - Please view link - unable to able to access data</w:t>
      </w:r>
      <w:r/>
    </w:p>
    <w:p>
      <w:pPr>
        <w:pStyle w:val="ListNumber"/>
        <w:spacing w:line="240" w:lineRule="auto"/>
        <w:ind w:left="720"/>
      </w:pPr>
      <w:r/>
      <w:hyperlink r:id="rId9">
        <w:r>
          <w:rPr>
            <w:color w:val="0000EE"/>
            <w:u w:val="single"/>
          </w:rPr>
          <w:t>https://www.ice.org.uk/events/upcoming-events/200-years-of-rail-the-past-present-and-future-resilience-of-londons-infrastructure</w:t>
        </w:r>
      </w:hyperlink>
      <w:r>
        <w:t xml:space="preserve"> - ICE London’s event page describes a seminar marking two hundred years of railway history, prompted by the 2025 Stockton and Darlington bicentenary. It outlines a programme tracing London’s rail development from early nineteenth‑century beginnings to modern, interlinked underground, suburban and international services, and asks whether the city’s infrastructure is resilient for future demands. Speakers listed include Network Rail’s Technical Head of Structures Ben Wilkinson, One Big Circle co‑founder Emily Kent, TfL Civils Area Manager Gabriel McGuigan, and RSSB Principal Civil Engineer Livia Garcia, with KPMG’s Frederick Levy chairing a panel discussion. The page notes light refreshments and booking details. Attendance.</w:t>
      </w:r>
      <w:r/>
    </w:p>
    <w:p>
      <w:pPr>
        <w:pStyle w:val="ListNumber"/>
        <w:spacing w:line="240" w:lineRule="auto"/>
        <w:ind w:left="720"/>
      </w:pPr>
      <w:r/>
      <w:hyperlink r:id="rId10">
        <w:r>
          <w:rPr>
            <w:color w:val="0000EE"/>
            <w:u w:val="single"/>
          </w:rPr>
          <w:t>https://blog.railwaymuseum.org.uk/2025-celebrating-200-years-of-the-stockton-darlington-railway/</w:t>
        </w:r>
      </w:hyperlink>
      <w:r>
        <w:t xml:space="preserve"> - The National Railway Museum blog outlines plans for the 2025 bicentenary of the Stockton and Darlington Railway, first opened on 27 September 1825. It explains how Locomotion No. 1 hauled the inaugural steam‑hauled passenger and freight train, signalling the start of public railway travel and industrial transformation. The piece describes museum-led commemorations, the Vision 2025 museum redevelopment, and exhibitions at Shildon and York to conserve and display pioneering locomotives and artefacts. It emphasises the S&amp;DR’s role in shifting transport from canals and roads to iron rails, shaping nineteenth‑century engineering practice, urban growth and the subsequent global spread of railways. worldwide.</w:t>
      </w:r>
      <w:r/>
    </w:p>
    <w:p>
      <w:pPr>
        <w:pStyle w:val="ListNumber"/>
        <w:spacing w:line="240" w:lineRule="auto"/>
        <w:ind w:left="720"/>
      </w:pPr>
      <w:r/>
      <w:hyperlink r:id="rId11">
        <w:r>
          <w:rPr>
            <w:color w:val="0000EE"/>
            <w:u w:val="single"/>
          </w:rPr>
          <w:t>https://www.ltmuseum.co.uk/visit/museum-guide/worlds-first-underground</w:t>
        </w:r>
      </w:hyperlink>
      <w:r>
        <w:t xml:space="preserve"> - The London Transport Museum’s history page explains that the Metropolitan Railway opened on 10 January 1863, becoming the world’s first underground passenger railway. It describes construction by the cut‑and‑cover method to link mainline termini with the City, early steam locomotives, and the challenges of ventilation and smoke. The page outlines subsequent expansion, the District Railway’s formation, completion of the Inner Circle, and the eventual consolidation of lines into London Transport. It contextualises the Metropolitan’s engineering significance, showing how nineteenth‑century civil engineering and urban planning responded to congestion and laid foundations for today’s extensive Tube network and museum displays illustrate it.</w:t>
      </w:r>
      <w:r/>
    </w:p>
    <w:p>
      <w:pPr>
        <w:pStyle w:val="ListNumber"/>
        <w:spacing w:line="240" w:lineRule="auto"/>
        <w:ind w:left="720"/>
      </w:pPr>
      <w:r/>
      <w:hyperlink r:id="rId12">
        <w:r>
          <w:rPr>
            <w:color w:val="0000EE"/>
            <w:u w:val="single"/>
          </w:rPr>
          <w:t>https://www.ltmuseum.co.uk/collections/stories/transport/collections-close-city-south-london-railway-electric-locomotive-and</w:t>
        </w:r>
      </w:hyperlink>
      <w:r>
        <w:t xml:space="preserve"> - London Transport Museum’s collection story on the City and South London Railway recounts the world’s first successful deep‑level 'tube' railway, opened in 1890 with electric traction. It describes the novel experimental electric locomotives, cramped 'padded cell' carriages, and unique station access using hydraulic lifts. The article explains how the C&amp;SLR pioneered deep tunnelling and electric motive power, influenced subsequent tube construction, and evolved through extensions and rebuilds to form today’s Northern line routes. Artefacts such as an original electric locomotive and carriages are highlighted, emphasising their significance in the technological shift from steam to electric underground railways and public learning.</w:t>
      </w:r>
      <w:r/>
    </w:p>
    <w:p>
      <w:pPr>
        <w:pStyle w:val="ListNumber"/>
        <w:spacing w:line="240" w:lineRule="auto"/>
        <w:ind w:left="720"/>
      </w:pPr>
      <w:r/>
      <w:hyperlink r:id="rId13">
        <w:r>
          <w:rPr>
            <w:color w:val="0000EE"/>
            <w:u w:val="single"/>
          </w:rPr>
          <w:t>https://www.eurostar.com/uk-en/</w:t>
        </w:r>
      </w:hyperlink>
      <w:r>
        <w:t xml:space="preserve"> - The Eurostar official website presents the operator’s high‑speed international services linking London with Paris, Brussels, Amsterdam and other European cities through the Channel Tunnel. It emphasises city‑centre to city‑centre journeys that avoid airport transfers, the environmental benefits of rail over short‑haul flights, and practical customer information on booking, accessibility and travel classes. The site offers route maps, timetable and ticketing tools, and guidance on luggage and border procedures. Eurostar’s marketing underlines convenience, speed and reduced carbon footprint, asserting rail travel as a competitive and sustainable alternative for cross‑channel and continental journeys from London. The company also publishes customer travel advice.</w:t>
      </w:r>
      <w:r/>
    </w:p>
    <w:p>
      <w:pPr>
        <w:pStyle w:val="ListNumber"/>
        <w:spacing w:line="240" w:lineRule="auto"/>
        <w:ind w:left="720"/>
      </w:pPr>
      <w:r/>
      <w:hyperlink r:id="rId14">
        <w:r>
          <w:rPr>
            <w:color w:val="0000EE"/>
            <w:u w:val="single"/>
          </w:rPr>
          <w:t>https://www.networkrail.co.uk/running-the-railway/looking-after-the-railway/earthworks-cutting-slopes-and-embankments/</w:t>
        </w:r>
      </w:hyperlink>
      <w:r>
        <w:t xml:space="preserve"> - Network Rail’s earthworks page outlines its responsibility for over 190,000 earthwork assets, including embankments and cuttings, many of which exceed 150 years in age and stem from early railway construction. The page explains risks such as landslips, saturation and vegetation impacts, and describes monitoring, drainage improvement, stabilisation and major engineering interventions used to manage slope stability. It highlights a risk‑based approach, geotechnical expertise and published technical strategies to futureproof assets against extreme weather and changing conditions. The content demonstrates how ageing civil engineering assets require ongoing inspection, investment and engineering to maintain operational resilience on Britain’s rail network and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events/upcoming-events/200-years-of-rail-the-past-present-and-future-resilience-of-londons-infrastructure" TargetMode="External"/><Relationship Id="rId10" Type="http://schemas.openxmlformats.org/officeDocument/2006/relationships/hyperlink" Target="https://blog.railwaymuseum.org.uk/2025-celebrating-200-years-of-the-stockton-darlington-railway/" TargetMode="External"/><Relationship Id="rId11" Type="http://schemas.openxmlformats.org/officeDocument/2006/relationships/hyperlink" Target="https://www.ltmuseum.co.uk/visit/museum-guide/worlds-first-underground" TargetMode="External"/><Relationship Id="rId12" Type="http://schemas.openxmlformats.org/officeDocument/2006/relationships/hyperlink" Target="https://www.ltmuseum.co.uk/collections/stories/transport/collections-close-city-south-london-railway-electric-locomotive-and" TargetMode="External"/><Relationship Id="rId13" Type="http://schemas.openxmlformats.org/officeDocument/2006/relationships/hyperlink" Target="https://www.eurostar.com/uk-en/" TargetMode="External"/><Relationship Id="rId14" Type="http://schemas.openxmlformats.org/officeDocument/2006/relationships/hyperlink" Target="https://www.networkrail.co.uk/running-the-railway/looking-after-the-railway/earthworks-cutting-slopes-and-embankmen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