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Liberty marks 150 years with innovative collection blending heritage craftsmanship and modern design in London's luxury scene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stands as a premier destination for luxury shopping, offering an enticing blend of historic charm and contemporary style that caters to diverse tastes. Among its most iconic shopping experiences is Liberty, housed in a distinctive Tudor revival building that has become synonymous with high fashion, luxury homewares, and its renowned signature fabrics. Established in 1875, Liberty Fabrics is celebrated globally for its original designs and exceptional craftsmanship, with its in-house London design studio generating hundreds of new fabric designs annually. These range from the popular Tana Lawn™ cotton to sumptuous silks, all highly prized in fashion and interiors worldwide.</w:t>
      </w:r>
      <w:r/>
    </w:p>
    <w:p>
      <w:r/>
      <w:r>
        <w:t>To celebrate its 150th anniversary, Liberty launched 'The House of Liberty' collection, which pays homage to the brand's rich heritage and the Aesthetic movement. This collection is distinguished by richly detailed, hand-drawn illustrations inspired by architectural features such as carved oak staircases and stained-glass windows. Developed using a blend of traditional hand-painting techniques and cutting-edge production methods in Italy and India, the fabrics and wallpapers showcase Liberty's dedication to intertwining craftsmanship with modern innovation.</w:t>
      </w:r>
      <w:r/>
    </w:p>
    <w:p>
      <w:r/>
      <w:r>
        <w:t>Beyond Liberty, London’s fashion and luxury retail scene boasts other distinguished names. Just a short walk away, Harvey Nichols remains a magnet for fashion enthusiasts, offering a curated range of contemporary and designer collections that appeal to the fashion-conscious crowd. For aficionados of fragrance, Floris, the oldest English perfumery run by the 8th and 9th generations of the founding family, offers an unparalleled range of perfumes and toiletries. Penhaligon’s Wellington Street store, the brand’s oldest, is also renowned for its extensive and innovative scent collection.</w:t>
      </w:r>
      <w:r/>
    </w:p>
    <w:p>
      <w:r/>
      <w:r>
        <w:t>The city also embraces a timeless British aesthetic through brands like Thomas Farthing, a specialist in men’s 1930s and ’40s-inspired clothing featuring tailored tweed suits, Fair Isle knits, and heritage accessories crafted with expert precision. Nearby, Walker Slater caters to women seeking refined tweeds and woollens in Covent Garden. Jewellery and watch aficionados are indulged by boutiques such as Theo Fennell, who produces exquisitely crafted jewellery and silverware with unique designs, and Asprey, which exudes elegance with its fine jewellery, leather goods, homewares, and luxury watches. Established jewellers like Graff bring decades of expertise in fine diamonds and Swiss timepieces, while Garrard offers bespoke jewellery design, engraving, and repair services in a plush flagship setting. Meanwhile, The Great Frog caters to those who prefer subversive, rock-inspired silver jewellery, boasting a legacy that includes ties to legendary bands such as Led Zeppelin and Iron Maiden.</w:t>
      </w:r>
      <w:r/>
    </w:p>
    <w:p>
      <w:r/>
      <w:r>
        <w:t>Liberty’s fabric offerings extend well beyond heritage collections. The City Collection exemplifies the brand’s eclectic spirit with a variety of contemporary patterns and textures, including deconstructed geometrics and tonal stripes designed for modern interiors. Other curated collections, such as 'The Modern Collector,' 'Botanical Atlas,' 'FuturLiberty,' and 'Art Colours,' available through specialist retailers like Jane Clayton &amp; Company, further showcase Liberty's ability to blend classic motifs with fresh, sophisticated colour palettes and textiles woven and dyed in Italy and India.</w:t>
      </w:r>
      <w:r/>
    </w:p>
    <w:p>
      <w:r/>
      <w:r>
        <w:t>Marking a milestone with the 'From the Studio' collection, Liberty London highlights the entire creative journey from initial sketch to final print, combining in-house design talent with both innovative digital printing and traditional techniques. This approach not only preserves the brand’s artistic heritage but propels it forward, ensuring Liberty remains a beacon of quality and style in luxury fabric design.</w:t>
      </w:r>
      <w:r/>
    </w:p>
    <w:p>
      <w:r/>
      <w:r>
        <w:t>Collectively, these luxury destinations and collections paint a vivid portrait of London as a city where tradition meets innovation, offering visitors an unparalleled shopping experience infused with history, craftsmanship, and cutting-edge fashion.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hyperlink r:id="rId15">
        <w:r>
          <w:rPr>
            <w:color w:val="0000EE"/>
            <w:u w:val="single"/>
          </w:rPr>
          <w:t>[6]</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https://www.signatureluxurytravel.com.au/london/</w:t>
        </w:r>
      </w:hyperlink>
      <w:r>
        <w:t xml:space="preserve"> - Please view link - unable to able to access data</w:t>
      </w:r>
      <w:r/>
    </w:p>
    <w:p>
      <w:pPr>
        <w:pStyle w:val="ListNumber"/>
        <w:spacing w:line="240" w:lineRule="auto"/>
        <w:ind w:left="720"/>
      </w:pPr>
      <w:r/>
      <w:hyperlink r:id="rId10">
        <w:r>
          <w:rPr>
            <w:color w:val="0000EE"/>
            <w:u w:val="single"/>
          </w:rPr>
          <w:t>https://www.libertyfabric.com/about-us/</w:t>
        </w:r>
      </w:hyperlink>
      <w:r>
        <w:t xml:space="preserve"> - Liberty Fabrics, established in 1875, is renowned for its original designs and dedication to craftsmanship. The in-house design studio in London creates hundreds of new designs annually for fashion, interiors, and crafting. Their fabrics, including Tana Lawn™ cotton and luxurious silk, are sold worldwide, reflecting a commitment to quality and style.</w:t>
      </w:r>
      <w:r/>
    </w:p>
    <w:p>
      <w:pPr>
        <w:pStyle w:val="ListNumber"/>
        <w:spacing w:line="240" w:lineRule="auto"/>
        <w:ind w:left="720"/>
      </w:pPr>
      <w:r/>
      <w:hyperlink r:id="rId11">
        <w:r>
          <w:rPr>
            <w:color w:val="0000EE"/>
            <w:u w:val="single"/>
          </w:rPr>
          <w:t>https://www.libertyfabric.com/the-house-of-liberty/</w:t>
        </w:r>
      </w:hyperlink>
      <w:r>
        <w:t xml:space="preserve"> - In celebration of its 150th anniversary, Liberty presents 'The House of Liberty' collection. Drawing inspiration from the Aesthetic movement, the collection features richly detailed hand-drawn illustrations of architectural elements like carved oak staircases and stained-glass windows. The fabrics and wallpapers, crafted using traditional and modern techniques, embody a legacy of craftsmanship and artistry.</w:t>
      </w:r>
      <w:r/>
    </w:p>
    <w:p>
      <w:pPr>
        <w:pStyle w:val="ListNumber"/>
        <w:spacing w:line="240" w:lineRule="auto"/>
        <w:ind w:left="720"/>
      </w:pPr>
      <w:r/>
      <w:hyperlink r:id="rId12">
        <w:r>
          <w:rPr>
            <w:color w:val="0000EE"/>
            <w:u w:val="single"/>
          </w:rPr>
          <w:t>https://www.libertyfabric.com/articles/the-house-of-liberty/</w:t>
        </w:r>
      </w:hyperlink>
      <w:r>
        <w:t xml:space="preserve"> - Liberty's 'The House of Liberty' collection pays homage to its heritage with designs inspired by the Aesthetic movement. The collection includes fabrics and wallpapers featuring intricate patterns and textures, meticulously hand-painted in the Liberty design studio. The use of traditional and cutting-edge techniques in Italy and India highlights a commitment to quality and innovation.</w:t>
      </w:r>
      <w:r/>
    </w:p>
    <w:p>
      <w:pPr>
        <w:pStyle w:val="ListNumber"/>
        <w:spacing w:line="240" w:lineRule="auto"/>
        <w:ind w:left="720"/>
      </w:pPr>
      <w:r/>
      <w:hyperlink r:id="rId14">
        <w:r>
          <w:rPr>
            <w:color w:val="0000EE"/>
            <w:u w:val="single"/>
          </w:rPr>
          <w:t>https://www.libertyfabric.com/us/department/fabrics/collections/the-city-collection/</w:t>
        </w:r>
      </w:hyperlink>
      <w:r>
        <w:t xml:space="preserve"> - The City Collection by Liberty offers a range of fabrics and wallpapers that reflect the brand's eclectic spirit. The collection features a variety of patterns and textures, including deconstructed geometrics and tonal stripes, suitable for contemporary interiors. The designs are crafted with attention to detail, showcasing Liberty's commitment to quality and design.</w:t>
      </w:r>
      <w:r/>
    </w:p>
    <w:p>
      <w:pPr>
        <w:pStyle w:val="ListNumber"/>
        <w:spacing w:line="240" w:lineRule="auto"/>
        <w:ind w:left="720"/>
      </w:pPr>
      <w:r/>
      <w:hyperlink r:id="rId15">
        <w:r>
          <w:rPr>
            <w:color w:val="0000EE"/>
            <w:u w:val="single"/>
          </w:rPr>
          <w:t>https://www.janeclayton.co.uk/brands/liberty/</w:t>
        </w:r>
      </w:hyperlink>
      <w:r>
        <w:t xml:space="preserve"> - Jane Clayton &amp; Company offers a curated selection of Liberty's fabric and wallpaper collections. Highlights include 'The Modern Collector,' featuring reimagined classic prints, and 'Botanical Atlas,' showcasing an array of flora and fauna in rich, sophisticated colour palettes. The 'FuturLiberty' collection presents contemporary patterns, while 'Art Colours' offers a range of textiles woven and dyed in Italy and India.</w:t>
      </w:r>
      <w:r/>
    </w:p>
    <w:p>
      <w:pPr>
        <w:pStyle w:val="ListNumber"/>
        <w:spacing w:line="240" w:lineRule="auto"/>
        <w:ind w:left="720"/>
      </w:pPr>
      <w:r/>
      <w:hyperlink r:id="rId13">
        <w:r>
          <w:rPr>
            <w:color w:val="0000EE"/>
            <w:u w:val="single"/>
          </w:rPr>
          <w:t>https://www.libertylondon.com/us/department/fabric/</w:t>
        </w:r>
      </w:hyperlink>
      <w:r>
        <w:t xml:space="preserve"> - Liberty London provides a diverse range of luxury fabrics, including cotton, silk, and furnishing fabrics. The 'From the Studio' collection, marking the brand's 150th anniversary, offers a journey of artistry, collaboration, and craft, from first sketch to final print. The fabrics are designed in-house and printed using both innovative digital technology and traditional techniques.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gnatureluxurytravel.com.au/london/" TargetMode="External"/><Relationship Id="rId10" Type="http://schemas.openxmlformats.org/officeDocument/2006/relationships/hyperlink" Target="https://www.libertyfabric.com/about-us/" TargetMode="External"/><Relationship Id="rId11" Type="http://schemas.openxmlformats.org/officeDocument/2006/relationships/hyperlink" Target="https://www.libertyfabric.com/the-house-of-liberty/" TargetMode="External"/><Relationship Id="rId12" Type="http://schemas.openxmlformats.org/officeDocument/2006/relationships/hyperlink" Target="https://www.libertyfabric.com/articles/the-house-of-liberty/" TargetMode="External"/><Relationship Id="rId13" Type="http://schemas.openxmlformats.org/officeDocument/2006/relationships/hyperlink" Target="https://www.libertylondon.com/us/department/fabric/" TargetMode="External"/><Relationship Id="rId14" Type="http://schemas.openxmlformats.org/officeDocument/2006/relationships/hyperlink" Target="https://www.libertyfabric.com/us/department/fabrics/collections/the-city-collection/" TargetMode="External"/><Relationship Id="rId15" Type="http://schemas.openxmlformats.org/officeDocument/2006/relationships/hyperlink" Target="https://www.janeclayton.co.uk/brands/libert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