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Song rivals Big Four agencies as AI and growth reshape its global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Ndidi Oteh, the newly appointed global chief executive of Accenture Song, recently spoke openly about the agency’s evolution, strategic focus, and competitive positioning within the global marketing landscape. In her first UK interview at Campaign Live in London, Oteh addressed questions about whether Accenture Song aims to become a new “Big Four” agency to rival the traditional giants such as WPP, Publicis, and the newly consolidated Omnicom-IPG. While Oteh refrained from naming a specific target for the company’s stature in the market, she highlighted the fluidity of competitors, stating Accenture Song’s rivals are “everyone and no one,” signalling a broader, more integrated competitive approach than traditional agency rivalries.</w:t>
      </w:r>
      <w:r/>
    </w:p>
    <w:p>
      <w:r/>
      <w:r>
        <w:t>Accenture Song’s recent financial performance underscores its rapid ascent. The agency reported revenues of $20 billion in the twelve months to August 2025, reflecting an 8% year-on-year growth. This milestone aligns Accenture Song’s revenue closely with those of major holding companies—Omnicom ($16 billion), Publicis (approximately $19 billion), and WPP ($20 billion)—based on projections for 2024. Such parity in revenue places Accenture Song firmly alongside these legacy groups in size, although Oteh acknowledged its media buying operations remain “very small today” compared to these incumbents. The agency has recently begun expanding media capabilities, notably winning the Optus media account in Australia and hiring Dimitri Maex from IPG Mediabrands to lead its global marketing practice.</w:t>
      </w:r>
      <w:r/>
    </w:p>
    <w:p>
      <w:r/>
      <w:r>
        <w:t>Looking forward, Oteh emphasised that the media landscape will undergo rapid transformation, driven by artificial intelligence and technological disruption. Predicting that current media planning and buying models will be obsolete within two years, she highlighted Accenture Song’s strategy of “building, borrowing, partnering and buying towards the future,” rather than adhering to legacy models. She declined to provide extensive detail on the agency’s forthcoming media approach but underscored that it is being developed with future market shifts firmly in mind.</w:t>
      </w:r>
      <w:r/>
    </w:p>
    <w:p>
      <w:r/>
      <w:r>
        <w:t>Accenture Song’s growth has been bolstered by strategic acquisitions and partnerships over the past decade. Oteh pointed to key UK acquisitions such as Fjord and Karmarama, acquired in 2013 and 2016 respectively, as foundational to its creative and design capabilities—capabilities that helped shape the agency’s early development and integration of design thinking within the wider Accenture organisation. Fjord, in particular, was described by Oteh as transformative, contributing to culture and operational change well beyond the Song division, reflecting a blurring of lines between the agency and the broader consulting business.</w:t>
      </w:r>
      <w:r/>
    </w:p>
    <w:p>
      <w:r/>
      <w:r>
        <w:t>Despite speculation linking Accenture Song with possible large-scale mergers involving WPP or Dentsu’s international assets, Oteh clarified that the company’s acquisition strategy prioritises building and borrowing capabilities over massive bolt-on deals. Partnerships with technology leaders such as Meta and Salesforce epitomise this preference, balancing internal talent development with external collaborations rather than relying solely on capital-intensive acquisitions.</w:t>
      </w:r>
      <w:r/>
    </w:p>
    <w:p>
      <w:r/>
      <w:r>
        <w:t>Accenture Song’s positioning in the market continues to evolve amid the complexity of its service mix, which spans agency, consulting, technology, commerce, design, and customer experience. Oteh openly acknowledged that clarity around Accenture Song’s identity remains a work in progress, even within the marketing profession, but asserted the agency’s unique capability lies in its end-to-end customer journey ownership—from creative design to digital commerce and last-mile delivery. This integrated approach enables the creation of harmonised, rather than uniform, customer experiences that balance personalisation with brand consistency.</w:t>
      </w:r>
      <w:r/>
    </w:p>
    <w:p>
      <w:r/>
      <w:r>
        <w:t>On diversity and talent, Oteh reaffirmed Accenture Song’s firm commitment despite challenges, including losing Transport for London’s creative agency review following the parent company’s decision to drop global diversity and inclusion goals. She emphasised diversity as core to the company’s identity and talent strategy, essential for building an “industry of one” that effectively blends local and global perspectives. Oteh noted strong talent demand amidst industry-wide disruption and expressed a desire to cultivate a workforce of “shape shifters” eager to innovate and build the future, contrasting with those nostalgic for traditional industry models.</w:t>
      </w:r>
      <w:r/>
    </w:p>
    <w:p>
      <w:r/>
      <w:r>
        <w:t>Parent company Accenture’s broader workforce strategy aligns with this future-focused approach, as it recently announced a major restructuring plan that includes upskilling staff and phasing out roles where reskilling is unfeasible. This move, coupled with Accenture Song’s growing prominence—now accounting for about 25% of Accenture’s overall revenues—signifies a strategic shift towards integrating creative, technological, and AI-powered services into the heart of the company’s growth narrative.</w:t>
      </w:r>
      <w:r/>
    </w:p>
    <w:p>
      <w:r/>
      <w:r>
        <w:t>Accenture Song was launched as a tech-powered creative group in 2022, designed to fuse creativity, technology, and industry expertise to reinvent client experiences. Initially projected to hit $14 billion in revenue in its first year, the agency’s rapid growth trajectory has since outpaced expectations, underpinned by acquisitions, such as healthcare marketing firm ConcentricLife, and an increased focus on generative AI services. These services reportedly contributed $3 billion to new bookings in 2024 alone, highlighting AI as a central growth driver.</w:t>
      </w:r>
      <w:r/>
    </w:p>
    <w:p>
      <w:r/>
      <w:r>
        <w:t>The agency’s recent award haul—160 global awards including Cannes Lions and Red Dot accolades—illustrates its creative credentials alongside its commercial success. While Oteh emphasised that Accenture Song does not simply replicate Accenture’s consulting business, she predicted a future where both entities will continue influencing each other, with Song maintaining a distinct identity yet inspiring change across the wider organisation.</w:t>
      </w:r>
      <w:r/>
    </w:p>
    <w:p>
      <w:r/>
      <w:r>
        <w:t>In summary, Accenture Song under Ndidi Oteh’s leadership reflects a complex, evolving entity at the intersection of advertising, technology, consulting, and AI-driven innovation. Its success is characterised not only by scale and acquisition but also by a strategic shift towards partnerships and future-ready media models, creating a distinct path that challenges traditional agency frameworks while leveraging the muscle of one of the world’s largest consulting firms.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13">
        <w:r>
          <w:rPr>
            <w:color w:val="0000EE"/>
            <w:u w:val="single"/>
          </w:rPr>
          <w:t>[2]</w:t>
        </w:r>
      </w:hyperlink>
      <w:r>
        <w:t xml:space="preserve">, </w:t>
      </w:r>
      <w:hyperlink r:id="rId11">
        <w:r>
          <w:rPr>
            <w:color w:val="0000EE"/>
            <w:u w:val="single"/>
          </w:rPr>
          <w:t>[4]</w:t>
        </w:r>
      </w:hyperlink>
      <w:r>
        <w:t xml:space="preserve">, </w:t>
      </w:r>
      <w:hyperlink r:id="rId10">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https://www.campaignasia.com/article/song-is-changing-accenture-ceo-ndidi-oteh-on-media-ma-and-big-four-agency/505045</w:t>
        </w:r>
      </w:hyperlink>
      <w:r>
        <w:t xml:space="preserve"> - Please view link - unable to able to access data</w:t>
      </w:r>
      <w:r/>
    </w:p>
    <w:p>
      <w:pPr>
        <w:pStyle w:val="ListNumber"/>
        <w:spacing w:line="240" w:lineRule="auto"/>
        <w:ind w:left="720"/>
      </w:pPr>
      <w:r/>
      <w:hyperlink r:id="rId13">
        <w:r>
          <w:rPr>
            <w:color w:val="0000EE"/>
            <w:u w:val="single"/>
          </w:rPr>
          <w:t>https://www.businesswire.com/news/home/20220425006072/en/Accenture-Announces-Accenture-Song</w:t>
        </w:r>
      </w:hyperlink>
      <w:r>
        <w:t xml:space="preserve"> - In April 2022, Accenture announced the launch of Accenture Song, a tech-powered creative group that integrates creativity, technology, intelligence, and industry expertise to help clients reinvent connections and experiences. The company projected Accenture Song to reach $14 billion in revenue by the end of fiscal year 2022, highlighting its rapid growth and strategic importance within Accenture's portfolio.</w:t>
      </w:r>
      <w:r/>
    </w:p>
    <w:p>
      <w:pPr>
        <w:pStyle w:val="ListNumber"/>
        <w:spacing w:line="240" w:lineRule="auto"/>
        <w:ind w:left="720"/>
      </w:pPr>
      <w:r/>
      <w:hyperlink r:id="rId12">
        <w:r>
          <w:rPr>
            <w:color w:val="0000EE"/>
            <w:u w:val="single"/>
          </w:rPr>
          <w:t>https://www.campaignlive.com/article/agency-performance-review-2025-accenture-song/1913469</w:t>
        </w:r>
      </w:hyperlink>
      <w:r>
        <w:t xml:space="preserve"> - In 2025, Accenture Song reported a global revenue of $19 billion, marking an 8% increase from the previous year. The company secured 160 awards globally, including 11 Cannes Lions and 16 Red Dot Awards. Additionally, Accenture Song expanded its capabilities through nine acquisitions, such as ConcentricLife and Rabbit’s Tale, enhancing its creative and brand offerings.</w:t>
      </w:r>
      <w:r/>
    </w:p>
    <w:p>
      <w:pPr>
        <w:pStyle w:val="ListNumber"/>
        <w:spacing w:line="240" w:lineRule="auto"/>
        <w:ind w:left="720"/>
      </w:pPr>
      <w:r/>
      <w:hyperlink r:id="rId11">
        <w:r>
          <w:rPr>
            <w:color w:val="0000EE"/>
            <w:u w:val="single"/>
          </w:rPr>
          <w:t>https://timesofindia.indiatimes.com/business/india-business/accenture-song-is-size-of-infosys-clocks-18-billion-in-revenue/articleshow/106107197.cms</w:t>
        </w:r>
      </w:hyperlink>
      <w:r>
        <w:t xml:space="preserve"> - In December 2023, Accenture Song, formerly known as Accenture Interactive, reported $18 billion in revenue for the fiscal year, a 14% increase from the previous year. The company has doubled its revenue over the past five years and has acquired 40 companies, including ConcentricLife, a healthcare marketing agency, to strengthen its digital creative services.</w:t>
      </w:r>
      <w:r/>
    </w:p>
    <w:p>
      <w:pPr>
        <w:pStyle w:val="ListNumber"/>
        <w:spacing w:line="240" w:lineRule="auto"/>
        <w:ind w:left="720"/>
      </w:pPr>
      <w:r/>
      <w:hyperlink r:id="rId10">
        <w:r>
          <w:rPr>
            <w:color w:val="0000EE"/>
            <w:u w:val="single"/>
          </w:rPr>
          <w:t>https://www.idnfinancials.com/news/57546/accenture-song-scores-us20-bn-set-to-dominate-global-agency-market</w:t>
        </w:r>
      </w:hyperlink>
      <w:r>
        <w:t xml:space="preserve"> - As of September 2025, Accenture Song achieved $20 billion in revenue, positioning itself as a dominant force in the global creative and digital marketing space. This growth is attributed to rising demand for generative artificial intelligence services, with Accenture Song now on par with major agency holding companies like WPP, Publicis Groupe, and Omnicom.</w:t>
      </w:r>
      <w:r/>
    </w:p>
    <w:p>
      <w:pPr>
        <w:pStyle w:val="ListNumber"/>
        <w:spacing w:line="240" w:lineRule="auto"/>
        <w:ind w:left="720"/>
      </w:pPr>
      <w:r/>
      <w:hyperlink r:id="rId14">
        <w:r>
          <w:rPr>
            <w:color w:val="0000EE"/>
            <w:u w:val="single"/>
          </w:rPr>
          <w:t>https://www.adweek.com/agencies/accenture-song-ai/</w:t>
        </w:r>
      </w:hyperlink>
      <w:r>
        <w:t xml:space="preserve"> - In June 2024, Accenture reported that its tech-powered creative group, Accenture Song, contributed $19 billion to the company's total revenue, up 7% from the previous year. This growth was largely driven by Accenture Song's focus on generative artificial intelligence, with AI accounting for $3 billion of the company's new bookings for the fiscal year.</w:t>
      </w:r>
      <w:r/>
    </w:p>
    <w:p>
      <w:pPr>
        <w:pStyle w:val="ListNumber"/>
        <w:spacing w:line="240" w:lineRule="auto"/>
        <w:ind w:left="720"/>
      </w:pPr>
      <w:r/>
      <w:hyperlink r:id="rId15">
        <w:r>
          <w:rPr>
            <w:color w:val="0000EE"/>
            <w:u w:val="single"/>
          </w:rPr>
          <w:t>https://www.reuters.com/business/accenture-posts-fourth-quarter-revenue-above-estimates-2025-09-25/</w:t>
        </w:r>
      </w:hyperlink>
      <w:r>
        <w:t xml:space="preserve"> - In September 2025, Accenture reported fourth-quarter revenue of $17.6 billion, surpassing analysts' estimates. The company also announced a significant $865 million restructuring plan to adapt to increasing demand for digital and AI services, including severance, divestitures, and reallocation of savings toward staff training and operational efficiency.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paignasia.com/article/song-is-changing-accenture-ceo-ndidi-oteh-on-media-ma-and-big-four-agency/505045" TargetMode="External"/><Relationship Id="rId10" Type="http://schemas.openxmlformats.org/officeDocument/2006/relationships/hyperlink" Target="https://www.idnfinancials.com/news/57546/accenture-song-scores-us20-bn-set-to-dominate-global-agency-market" TargetMode="External"/><Relationship Id="rId11" Type="http://schemas.openxmlformats.org/officeDocument/2006/relationships/hyperlink" Target="https://timesofindia.indiatimes.com/business/india-business/accenture-song-is-size-of-infosys-clocks-18-billion-in-revenue/articleshow/106107197.cms" TargetMode="External"/><Relationship Id="rId12" Type="http://schemas.openxmlformats.org/officeDocument/2006/relationships/hyperlink" Target="https://www.campaignlive.com/article/agency-performance-review-2025-accenture-song/1913469" TargetMode="External"/><Relationship Id="rId13" Type="http://schemas.openxmlformats.org/officeDocument/2006/relationships/hyperlink" Target="https://www.businesswire.com/news/home/20220425006072/en/Accenture-Announces-Accenture-Song" TargetMode="External"/><Relationship Id="rId14" Type="http://schemas.openxmlformats.org/officeDocument/2006/relationships/hyperlink" Target="https://www.adweek.com/agencies/accenture-song-ai/" TargetMode="External"/><Relationship Id="rId15" Type="http://schemas.openxmlformats.org/officeDocument/2006/relationships/hyperlink" Target="https://www.reuters.com/business/accenture-posts-fourth-quarter-revenue-above-estimates-2025-09-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