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nightclubs face imminent collapse as sector hits historic low and calls for government aid intensify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Once the vibrant heartbeat of the UK’s late-night economy, nightclubs have faced a relentless decline over the past decade, a trend that shows no sign of abating. From a peak of around 1,700 venues in 2013, the number has more than halved, with the latest figures showing roughly 787 remaining by mid-2024. This steep contraction is the result of a complex mix of rising operational costs, including increased national insurance and business rates, shifting consumer habits, and the lingering aftermath of the pandemic. The impact has left iconic venues shuttered and real estate owners grappling with significant vacancies in major city centres.</w:t>
      </w:r>
      <w:r/>
    </w:p>
    <w:p>
      <w:r/>
      <w:r>
        <w:t>The decline is not only historical but ongoing and accelerating. Reports indicate that since March 2020 alone, the nightclub sector has lost over 400 venues, representing a 32.7% drop in the space of four years. Independent nightclubs have been disproportionately affected, with a 36.1% reduction compared to a 14.6% drop in managed venues. Regions such as Yorkshire, Lancashire, and Wales have witnessed some of the most dramatic decreases, with declines in some areas approaching or exceeding 40%. Recent months have seen an average of five to seven nightclub closures per week, signalling a crisis that operators and industry bodies describe as unprecedented.</w:t>
      </w:r>
      <w:r/>
    </w:p>
    <w:p>
      <w:r/>
      <w:r>
        <w:t>Industry insiders highlight several core challenges. Rising operational costs remain a heavy burden, with inflationary pressures squeezing profitability. The cost of living crisis has also reduced disposable income among young adults, traditionally the nightclub’s primary customer base. Safety concerns, particularly for women, and inadequate late-night public transport infrastructure outside London further deter nighttime socialising. Regulatory challenges add another layer of complexity, making it difficult for venues to innovate or adapt effectively.</w:t>
      </w:r>
      <w:r/>
    </w:p>
    <w:p>
      <w:r/>
      <w:r>
        <w:t>In response to these difficulties, nightclub operators and landlords have been forced to rethink their approach. Some, like Broadwick Group, have pivoted towards multifunctional spaces, blending electronic music events with corporate bookings and other hybrid uses to diversify income streams. This flexible approach seeks to make venues viable in a climate where the traditional pay-for-entry and high-drink-spend nightclub model struggles to survive. However, industry leaders worry that the crucial “grassroots” level of smaller venues—where DJs and performers develop their skills—is dwindling, which could undermine the future of the music culture.</w:t>
      </w:r>
      <w:r/>
    </w:p>
    <w:p>
      <w:r/>
      <w:r>
        <w:t>Real estate owners and operators are exploring new models to sustain nightlife in key locations. Some venues are evolving into ‘party bars’ or themed establishments with wider appeal, such as those developed by Neos Hospitality, which is expanding after shedding half its venues. Others focus on competitive socialising, cocktail bars, or immersive entertainment experiences, which blend dining, drinking, and music in more versatile formats. Large landlords—including the Crown Estate and Battersea Power Station—are actively seeking to create balanced night-time economies, blending entertainment with sensitivity to local residents' concerns about noise and safety.</w:t>
      </w:r>
      <w:r/>
    </w:p>
    <w:p>
      <w:r/>
      <w:r>
        <w:t>Despite these innovations, the rate of closures has prompted urgent calls from industry representative groups such as the Night Time Industries Association (NTIA) for government intervention. The NTIA characterises the ongoing loss of nightclubs as a “national tragedy” and urges the government to extend business rates relief and provide targeted support to help sustain the sector. Without such measures, some experts fear the UK could see the complete disappearance of nightclubs by the end of the decade, a cultural and economic blow given the sector's huge footprint—it supports approximately 2 million jobs and contributes around £153 billion annually to the economy.</w:t>
      </w:r>
      <w:r/>
    </w:p>
    <w:p>
      <w:r/>
      <w:r>
        <w:t>The situation underscores a fundamental transformation in Britain's nighttime economy—from traditional nightclubs to diverse, multifunctional venues that reflect changing consumer preferences and economic realities. However, this shift requires capital investment and entrepreneurial adaptability, and not all operators are able to make the transition. The future of Britain's nightlife hinges on a combination of strategic innovation, supportive policy, and continued consumer demand for vibrant, safe, and engaging late-night social spaces.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https://www.bisnow.com/london/news/hospitality-entertainment/murder-on-the-dance-floor-how-the-uks-nighttime-economy-has-changed-beat-131195</w:t>
        </w:r>
      </w:hyperlink>
      <w:r>
        <w:t xml:space="preserve"> - Please view link - unable to able to access data</w:t>
      </w:r>
      <w:r/>
    </w:p>
    <w:p>
      <w:pPr>
        <w:pStyle w:val="ListNumber"/>
        <w:spacing w:line="240" w:lineRule="auto"/>
        <w:ind w:left="720"/>
      </w:pPr>
      <w:r/>
      <w:hyperlink r:id="rId10">
        <w:r>
          <w:rPr>
            <w:color w:val="0000EE"/>
            <w:u w:val="single"/>
          </w:rPr>
          <w:t>https://www.nme.com/news/music/65-uk-nightclubs-have-closed-in-2024-in-unprecedented-crisis-3797492</w:t>
        </w:r>
      </w:hyperlink>
      <w:r>
        <w:t xml:space="preserve"> - In 2024, the UK experienced a significant decline in its nightclub sector, with 65 venues closing between December 2023 and June 2024. This equates to approximately two closures per week. The Night Time Industries Association (NTIA) highlighted that since June 2020, the UK has lost 480 nightclubs, averaging ten closures monthly. Regions such as Yorkshire and Lancashire were notably affected, with declines of 45% and 42% respectively. The NTIA has called for immediate government intervention to support the industry, urging the Chancellor to extend business rates relief in the upcoming autumn budget.</w:t>
      </w:r>
      <w:r/>
    </w:p>
    <w:p>
      <w:pPr>
        <w:pStyle w:val="ListNumber"/>
        <w:spacing w:line="240" w:lineRule="auto"/>
        <w:ind w:left="720"/>
      </w:pPr>
      <w:r/>
      <w:hyperlink r:id="rId11">
        <w:r>
          <w:rPr>
            <w:color w:val="0000EE"/>
            <w:u w:val="single"/>
          </w:rPr>
          <w:t>https://www.thespiritsbusiness.com/2025/01/uk-nightclub-sector-loses-405-venues/</w:t>
        </w:r>
      </w:hyperlink>
      <w:r>
        <w:t xml:space="preserve"> - Between March 2020 and November 2024, the UK nightclub sector saw a 32.7% decline, losing 405 venues. The number of nightclubs dropped from 1,240 to 835. Independent venues were particularly impacted, with a 36.1% decrease, while managed nightclubs experienced a 14.6% decline. Regions such as Wales and Yorkshire faced the most significant losses, with declines of 40.2% and 40.6% respectively. The NTIA has previously warned that if closures continue at this rate, the UK could be without nightclubs by 31 December 2029.</w:t>
      </w:r>
      <w:r/>
    </w:p>
    <w:p>
      <w:pPr>
        <w:pStyle w:val="ListNumber"/>
        <w:spacing w:line="240" w:lineRule="auto"/>
        <w:ind w:left="720"/>
      </w:pPr>
      <w:r/>
      <w:hyperlink r:id="rId12">
        <w:r>
          <w:rPr>
            <w:color w:val="0000EE"/>
            <w:u w:val="single"/>
          </w:rPr>
          <w:t>https://www.instituteoflicensing.org/news/report-shows-devastating-loss-of-nightclubs/</w:t>
        </w:r>
      </w:hyperlink>
      <w:r>
        <w:t xml:space="preserve"> - A report from CGA Neilson revealed a devastating loss of 67 nightclubs in the first three months of 2024, averaging five closures per week. Of these, 48 were independent businesses, and 19 were managed or tenanted establishments. This decline represents a 40% decrease in independent nightclubs over the past four years. The NTIA has described this trend as a 'national tragedy' and has called for immediate government intervention to support the industry.</w:t>
      </w:r>
      <w:r/>
    </w:p>
    <w:p>
      <w:pPr>
        <w:pStyle w:val="ListNumber"/>
        <w:spacing w:line="240" w:lineRule="auto"/>
        <w:ind w:left="720"/>
      </w:pPr>
      <w:r/>
      <w:hyperlink r:id="rId13">
        <w:r>
          <w:rPr>
            <w:color w:val="0000EE"/>
            <w:u w:val="single"/>
          </w:rPr>
          <w:t>https://www.nme.com/news/music/uk-losing-five-nightclubs-per-week-as-industry-demands-immediate-intervention-3756982</w:t>
        </w:r>
      </w:hyperlink>
      <w:r>
        <w:t xml:space="preserve"> - The UK nightclub industry is facing an unprecedented crisis, with 67 venues closing in the first three months of 2024, equating to approximately five closures per week. The Night Time Industries Association (NTIA) highlighted that nearly 80% of these closures were independent businesses. The NTIA has called for immediate government intervention to support the industry, urging the Chancellor to extend business rates relief in the upcoming autumn budget.</w:t>
      </w:r>
      <w:r/>
    </w:p>
    <w:p>
      <w:pPr>
        <w:pStyle w:val="ListNumber"/>
        <w:spacing w:line="240" w:lineRule="auto"/>
        <w:ind w:left="720"/>
      </w:pPr>
      <w:r/>
      <w:hyperlink r:id="rId14">
        <w:r>
          <w:rPr>
            <w:color w:val="0000EE"/>
            <w:u w:val="single"/>
          </w:rPr>
          <w:t>https://www.euronews.com/culture/2024/10/30/the-last-night-out-looms-as-uk-clubs-shut-at-alarming-rate</w:t>
        </w:r>
      </w:hyperlink>
      <w:r>
        <w:t xml:space="preserve"> - The UK has lost 37% of its nightclubs since March 2020, equating to three closures per week and around 150 a year. If this rate continues, the final club in Britain could close on 31 December 2029. The Night Time Industries Association (NTIA) has used this information as a clarion call to the UK government to support the nightclub industry as a key part of Britain’s cultural life.</w:t>
      </w:r>
      <w:r/>
    </w:p>
    <w:p>
      <w:pPr>
        <w:pStyle w:val="ListNumber"/>
        <w:spacing w:line="240" w:lineRule="auto"/>
        <w:ind w:left="720"/>
      </w:pPr>
      <w:r/>
      <w:hyperlink r:id="rId15">
        <w:r>
          <w:rPr>
            <w:color w:val="0000EE"/>
            <w:u w:val="single"/>
          </w:rPr>
          <w:t>https://www.morningadvertiser.co.uk/Article/2025/01/13/uk-nightclub-sector-struggling-after-autumn-budget/</w:t>
        </w:r>
      </w:hyperlink>
      <w:r>
        <w:t xml:space="preserve"> - The UK's nightclub sector is struggling to recover from the impact of the pandemic, with hundreds of venues closing their doors since 2020. The Night Time Industries Association (NTIA) has warned that the situation could worsen in 2025 due to planned tax increases and the ongoing cost of living crisis. The NTIA reported the number of nightclubs in the UK has fallen by 32.7% since March 2020, equating to a loss of 405 venues, with the total number dropping from 1,240 to 835 in November 2024.</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hospitality-entertainment/murder-on-the-dance-floor-how-the-uks-nighttime-economy-has-changed-beat-131195" TargetMode="External"/><Relationship Id="rId10" Type="http://schemas.openxmlformats.org/officeDocument/2006/relationships/hyperlink" Target="https://www.nme.com/news/music/65-uk-nightclubs-have-closed-in-2024-in-unprecedented-crisis-3797492" TargetMode="External"/><Relationship Id="rId11" Type="http://schemas.openxmlformats.org/officeDocument/2006/relationships/hyperlink" Target="https://www.thespiritsbusiness.com/2025/01/uk-nightclub-sector-loses-405-venues/" TargetMode="External"/><Relationship Id="rId12" Type="http://schemas.openxmlformats.org/officeDocument/2006/relationships/hyperlink" Target="https://www.instituteoflicensing.org/news/report-shows-devastating-loss-of-nightclubs/" TargetMode="External"/><Relationship Id="rId13" Type="http://schemas.openxmlformats.org/officeDocument/2006/relationships/hyperlink" Target="https://www.nme.com/news/music/uk-losing-five-nightclubs-per-week-as-industry-demands-immediate-intervention-3756982" TargetMode="External"/><Relationship Id="rId14" Type="http://schemas.openxmlformats.org/officeDocument/2006/relationships/hyperlink" Target="https://www.euronews.com/culture/2024/10/30/the-last-night-out-looms-as-uk-clubs-shut-at-alarming-rate" TargetMode="External"/><Relationship Id="rId15" Type="http://schemas.openxmlformats.org/officeDocument/2006/relationships/hyperlink" Target="https://www.morningadvertiser.co.uk/Article/2025/01/13/uk-nightclub-sector-struggling-after-autumn-budg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