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VisitBritain’s business events programme doubles economic impact amid sector diversification and sustainability focus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VisitBritain’s Business Events Growth Programme has demonstrated a remarkable contribution to the UK economy and the business events sector, delivering substantial returns and playing a pivotal role in the nation’s post-pandemic recovery. Between April 2018 and March 2024, the programme generated a notable £60.6 million in direct economic return, supporting 91 business events across 18 cities in England, Scotland, and Wales. This equates to a £35 return for every £1 invested, underscoring the efficacy of targeted investments in business tourism and regional development.</w:t>
      </w:r>
      <w:r/>
    </w:p>
    <w:p>
      <w:r/>
      <w:r>
        <w:t>The programme’s impact has grown significantly over time. From April 2018 to March 2022, it generated £20.8 million, but this figure almost doubled to £39.8 million between April 2022 and March 2024. The 2023-2024 financial year marked the second most successful year with £17.6 million in economic returns. This uplift reflects not only a rebound in international business events following COVID-19 disruptions but also strategic efforts to diversify event locations and sectors supported. Major contributions came from key cities such as Birmingham, Leeds, London, Glasgow, Edinburgh, and Aberdeen, while newer beneficiaries like Sheffield, Bristol, Harrogate, Brighton, and Cambridge have been brought into the fold to broaden the programme’s regional reach.</w:t>
      </w:r>
      <w:r/>
    </w:p>
    <w:p>
      <w:r/>
      <w:r>
        <w:t>VisitBritain’s CEO Patricia Yates highlighted the growing importance of business events across the UK as drivers of economic growth, innovation, and global collaboration. She emphasised how this initiative showcases the UK's ability to host world-class events that accentuate strengths in priority growth sectors. These sectors align with the UK government’s Modern Industrial Strategy, covering areas such as healthcare and life sciences, digital and technology innovation, energy transition, advanced manufacturing, and the creative industries. Since 2022, 81% of the events supported have corresponded to these strategic sectors, highlighting the dual purpose of the programme to yield immediate economic benefits and support long-term sectoral development and skills growth.</w:t>
      </w:r>
      <w:r/>
    </w:p>
    <w:p>
      <w:r/>
      <w:r>
        <w:t>Sustainability and legacy have become central criteria for the programme. Since 2022, all applicants are required to incorporate clear sustainability policies, with many organisers embedding sustainable practices in their events, ranging from material usage to carbon tracking and promoting public transport. Beyond environmental considerations, the programme fosters intellectual and social legacies by encouraging collaborations between event participants, policymakers, and local educational institutions, thus enhancing regional knowledge exchange and skill development.</w:t>
      </w:r>
      <w:r/>
    </w:p>
    <w:p>
      <w:r/>
      <w:r>
        <w:t>The programme’s influence extends well beyond financial returns. For instance, the support provided to the International Congress in Nursing Informatics 2024 in Manchester was credited with expanding the conference’s international reach and fostering global collaboration within the nursing informatics community. Similarly, Aberdeen’s successful bid for the International Conference on Harmful Algae (ICHA) 2027, supported by the programme, will bring significant economic benefits to Northeast Scotland and strengthen the UK’s position in freshwater science research while attracting international students and raising awareness of career opportunities in the region.</w:t>
      </w:r>
      <w:r/>
    </w:p>
    <w:p>
      <w:r/>
      <w:r>
        <w:t>Looking ahead, VisitBritain continues to build momentum, currently supporting 64 confirmed or potential business events across 15 cities for the 2024-2026 period. This ongoing investment cements the programme’s role as a key driver of economic growth, international engagement, and innovation within priority sectors.</w:t>
      </w:r>
      <w:r/>
    </w:p>
    <w:p>
      <w:r/>
      <w:r>
        <w:t>These findings reinforce VisitBritain’s wider contribution to the UK economy through visitor spending and tourism promotion. For example, in the 2024/2025 year, VisitBritain’s activities contributed an estimated £562 million to the economy, with a significant proportion benefiting destinations outside London. The organisation's 'Starring GREAT Britain' campaign alone generated an additional £217 million in visitor spend within just six months, further illustrating the substantial multiplier effect of targeted promotional and support programmes.</w:t>
      </w:r>
      <w:r/>
    </w:p>
    <w:p>
      <w:r/>
      <w:r>
        <w:t>Overall, the Business Events Growth Programme exemplifies how strategic investment by government and industry partners can stimulate regional economies, promote sustainable event management, and position the UK as a global leader in international business events. Its demonstrated success over six years serves as a powerful model for harnessing the economic, social, and innovative potential of the business events sector.</w:t>
      </w:r>
      <w:r/>
    </w:p>
    <w:p>
      <w:pPr>
        <w:pStyle w:val="Heading3"/>
      </w:pPr>
      <w:r>
        <w:t>📌 Reference Map:</w:t>
      </w:r>
      <w:r/>
      <w:r/>
    </w:p>
    <w:p>
      <w:pPr>
        <w:pStyle w:val="ListBullet"/>
        <w:spacing w:line="240" w:lineRule="auto"/>
        <w:ind w:left="720"/>
      </w:pPr>
      <w:r/>
      <w:hyperlink r:id="rId9">
        <w:r>
          <w:rPr>
            <w:color w:val="0000EE"/>
            <w:u w:val="single"/>
          </w:rPr>
          <w:t>[1]</w:t>
        </w:r>
      </w:hyperlink>
      <w:r>
        <w:t xml:space="preserve"> (VisitBritain News) - Paragraphs 1, 2, 3, 4, 5, 6, 7, 8, 9, 10</w:t>
      </w:r>
      <w:r/>
    </w:p>
    <w:p>
      <w:pPr>
        <w:pStyle w:val="ListBullet"/>
        <w:spacing w:line="240" w:lineRule="auto"/>
        <w:ind w:left="720"/>
      </w:pPr>
      <w:r/>
      <w:hyperlink r:id="rId10">
        <w:r>
          <w:rPr>
            <w:color w:val="0000EE"/>
            <w:u w:val="single"/>
          </w:rPr>
          <w:t>[2]</w:t>
        </w:r>
      </w:hyperlink>
      <w:r>
        <w:t xml:space="preserve"> (VisitBritain Press Release) - Paragraphs 1, 2, 3</w:t>
      </w:r>
      <w:r/>
    </w:p>
    <w:p>
      <w:pPr>
        <w:pStyle w:val="ListBullet"/>
        <w:spacing w:line="240" w:lineRule="auto"/>
        <w:ind w:left="720"/>
      </w:pPr>
      <w:r/>
      <w:hyperlink r:id="rId11">
        <w:r>
          <w:rPr>
            <w:color w:val="0000EE"/>
            <w:u w:val="single"/>
          </w:rPr>
          <w:t>[3]</w:t>
        </w:r>
      </w:hyperlink>
      <w:r>
        <w:t xml:space="preserve"> (VisitBritain Industry News) - Paragraphs 1, 2, 3</w:t>
      </w:r>
      <w:r/>
    </w:p>
    <w:p>
      <w:pPr>
        <w:pStyle w:val="ListBullet"/>
        <w:spacing w:line="240" w:lineRule="auto"/>
        <w:ind w:left="720"/>
      </w:pPr>
      <w:r/>
      <w:hyperlink r:id="rId12">
        <w:r>
          <w:rPr>
            <w:color w:val="0000EE"/>
            <w:u w:val="single"/>
          </w:rPr>
          <w:t>[4]</w:t>
        </w:r>
      </w:hyperlink>
      <w:r>
        <w:t xml:space="preserve"> (VisitBritain Programme Overview) - Paragraph 3</w:t>
      </w:r>
      <w:r/>
    </w:p>
    <w:p>
      <w:pPr>
        <w:pStyle w:val="ListBullet"/>
        <w:spacing w:line="240" w:lineRule="auto"/>
        <w:ind w:left="720"/>
      </w:pPr>
      <w:r/>
      <w:hyperlink r:id="rId13">
        <w:r>
          <w:rPr>
            <w:color w:val="0000EE"/>
            <w:u w:val="single"/>
          </w:rPr>
          <w:t>[5]</w:t>
        </w:r>
      </w:hyperlink>
      <w:r>
        <w:t xml:space="preserve"> (VisitBritain Annual Reporting) - Paragraph 9</w:t>
      </w:r>
      <w:r/>
    </w:p>
    <w:p>
      <w:pPr>
        <w:pStyle w:val="ListBullet"/>
        <w:spacing w:line="240" w:lineRule="auto"/>
        <w:ind w:left="720"/>
      </w:pPr>
      <w:r/>
      <w:hyperlink r:id="rId14">
        <w:r>
          <w:rPr>
            <w:color w:val="0000EE"/>
            <w:u w:val="single"/>
          </w:rPr>
          <w:t>[6]</w:t>
        </w:r>
      </w:hyperlink>
      <w:r>
        <w:t xml:space="preserve"> (MICE Travel Advisor) - Paragraph 3</w:t>
      </w:r>
      <w:r/>
    </w:p>
    <w:p>
      <w:pPr>
        <w:pStyle w:val="ListBullet"/>
        <w:spacing w:line="240" w:lineRule="auto"/>
        <w:ind w:left="720"/>
      </w:pPr>
      <w:r/>
      <w:hyperlink r:id="rId15">
        <w:r>
          <w:rPr>
            <w:color w:val="0000EE"/>
            <w:u w:val="single"/>
          </w:rPr>
          <w:t>[7]</w:t>
        </w:r>
      </w:hyperlink>
      <w:r>
        <w:t xml:space="preserve"> (Travel and Tour World)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iAJBVV95cUxPbU9pdjBvRzVjbkRxS3BUOHBpcFdwWUJ5bWgyb0xhVkVrcENlV3AzNm9kMVpSbnpRalJDZ1piQjZ5T2p1N2VTVEI2WUNDYVQ4ZnRKWm5PbHp2QkltTHhWOG1xZUFHV1E2Q2tCZXlQNlNRWm1tZ2xNNkEtTWNKYlg0SjN1MXdJQ25CczNBLVNpdm4yeGo3dGVyN3dsa21jbnFrUWZybVFJWG9ZcFJVRm44RElYV3dYanNma0JJNDdzejdiYVlwT1BxWkZ6d3c3R0dBN0JldTZIR3czaGtOMXJtT2NmUEU1VlBIRTI0eXVJNTNiRnNjR2x3RmtsOFRXeFZ3ZUZPc3daYmg?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https://www.visitbritain.org/news-and-media/industry-news-and-press-releases/visitbritains-business-events-growth-programme-0</w:t>
        </w:r>
      </w:hyperlink>
      <w:r>
        <w:t xml:space="preserve"> - VisitBritain's Business Events Growth Programme has generated £60.6 million in direct economic return between April 2018 and March 2024. The programme supported 91 events across 18 cities in England, Scotland, and Wales, yielding a £35 return for every £1 invested. Post-pandemic, the programme's direct economic return nearly doubled from £20.8 million (April 2018 – March 2022) to £39.8 million (April 2022 – March 2024), with significant contributions from cities like Birmingham, Leeds, London, Glasgow, Edinburgh, and Aberdeen. In the 2023–2024 financial year, it generated £17.6 million, marking its second most successful year.</w:t>
      </w:r>
      <w:r/>
    </w:p>
    <w:p>
      <w:pPr>
        <w:pStyle w:val="ListNumber"/>
        <w:spacing w:line="240" w:lineRule="auto"/>
        <w:ind w:left="720"/>
      </w:pPr>
      <w:r/>
      <w:hyperlink r:id="rId11">
        <w:r>
          <w:rPr>
            <w:color w:val="0000EE"/>
            <w:u w:val="single"/>
          </w:rPr>
          <w:t>https://www.visitbritain.org/news-and-media/industry-news-and-press-releases/visitbritains-business-events-growth-programme</w:t>
        </w:r>
      </w:hyperlink>
      <w:r>
        <w:t xml:space="preserve"> - Between 2018 and 2023, VisitBritain's Business Events Growth Programme supported 62 business events across 18 cities, contributing £45.5 million to the UK economy. Every £1 invested resulted in £33 of revenue through new events secured or additional delegate spend. In the 2022–2023 financial year, the programme supported 27 business events across 14 cities, nearly doubling the number of events compared to 2019–2020. These events aligned with priority sectors for the UK Government, including healthcare and life sciences, technology and innovation, energy transition and environment, advanced manufacturing, and education.</w:t>
      </w:r>
      <w:r/>
    </w:p>
    <w:p>
      <w:pPr>
        <w:pStyle w:val="ListNumber"/>
        <w:spacing w:line="240" w:lineRule="auto"/>
        <w:ind w:left="720"/>
      </w:pPr>
      <w:r/>
      <w:hyperlink r:id="rId12">
        <w:r>
          <w:rPr>
            <w:color w:val="0000EE"/>
            <w:u w:val="single"/>
          </w:rPr>
          <w:t>https://www.visitbritain.org/resources-business-events-partners/business-events-growth-programme</w:t>
        </w:r>
      </w:hyperlink>
      <w:r>
        <w:t xml:space="preserve"> - The Business Events Growth Programme, part of the UK Government's commitment to growing the business events sector, supports organisations in hosting international business events across England, Scotland, and Wales. The programme offers three types of support: Candidate City Bid Support, International Delegate Growth, and Government Advocacy. Since 2016, it has supported over 150 business events with grants, contributing more than £2.2 million to international events across Britain, benefiting 19 cities.</w:t>
      </w:r>
      <w:r/>
    </w:p>
    <w:p>
      <w:pPr>
        <w:pStyle w:val="ListNumber"/>
        <w:spacing w:line="240" w:lineRule="auto"/>
        <w:ind w:left="720"/>
      </w:pPr>
      <w:r/>
      <w:hyperlink r:id="rId13">
        <w:r>
          <w:rPr>
            <w:color w:val="0000EE"/>
            <w:u w:val="single"/>
          </w:rPr>
          <w:t>https://www.visitbritain.org/our-annual-performance-and-reporting</w:t>
        </w:r>
      </w:hyperlink>
      <w:r>
        <w:t xml:space="preserve"> - VisitBritain's activities contributed an additional £562 million to the UK economy in 2024/2025. Results show that 60% of this estimated additional spend, £336 million, was in destinations outside of London. VisitBritain generated over £12 million in cash and in-kind revenue with partners in 2024/2025 to amplify its reach. The 'Starring GREAT Britain' campaign generated £217 million of additional visitor spend from January 2025 to June 2025. For every pound invested in the campaign, visitors spent an additional £20 in Britain.</w:t>
      </w:r>
      <w:r/>
    </w:p>
    <w:p>
      <w:pPr>
        <w:pStyle w:val="ListNumber"/>
        <w:spacing w:line="240" w:lineRule="auto"/>
        <w:ind w:left="720"/>
      </w:pPr>
      <w:r/>
      <w:hyperlink r:id="rId14">
        <w:r>
          <w:rPr>
            <w:color w:val="0000EE"/>
            <w:u w:val="single"/>
          </w:rPr>
          <w:t>https://www.micetraveladvisor.com/news/article/visitbritains-business-events-inject-45-5-million-into-uk-economy/</w:t>
        </w:r>
      </w:hyperlink>
      <w:r>
        <w:t xml:space="preserve"> - VisitBritain's strategy to boost international business events in the UK has made a substantial economic impact, injecting £45.5 million into the economy over the past five years. This achievement was highlighted during a meeting of industry leaders in London on October 29, where they reviewed the successes of the Business Events Growth Programme from 2018 to 2023. The initiative has successfully promoted 62 business events across 18 UK cities, delivering a return of £33 for every pound invested. This significant economic contribution has come through attracting new business events or enhancing delegate spending during these events.</w:t>
      </w:r>
      <w:r/>
    </w:p>
    <w:p>
      <w:pPr>
        <w:pStyle w:val="ListNumber"/>
        <w:spacing w:line="240" w:lineRule="auto"/>
        <w:ind w:left="720"/>
      </w:pPr>
      <w:r/>
      <w:hyperlink r:id="rId15">
        <w:r>
          <w:rPr>
            <w:color w:val="0000EE"/>
            <w:u w:val="single"/>
          </w:rPr>
          <w:t>https://www.travelandtourworld.com/news/article/visitbritains-business-events-programme-drives-45-5-million-economic-boost/</w:t>
        </w:r>
      </w:hyperlink>
      <w:r>
        <w:t xml:space="preserve"> - VisitBritain's initiative to attract and expand international business events across the UK has significantly bolstered the economy, contributing £45.5 million over the last five years. This announcement was made during a gathering of industry leaders in London on 29 October, summarizing the achievements of the Business Events Growth Programme from 2018 to 2023. The programme's efforts in promoting 62 business events across 18 diverse cities have proven highly effective, generating £33 in revenue for every pound spent. This financial gain stemmed from either new business events secured or increased spending by delegates during this period.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iAJBVV95cUxPbU9pdjBvRzVjbkRxS3BUOHBpcFdwWUJ5bWgyb0xhVkVrcENlV3AzNm9kMVpSbnpRalJDZ1piQjZ5T2p1N2VTVEI2WUNDYVQ4ZnRKWm5PbHp2QkltTHhWOG1xZUFHV1E2Q2tCZXlQNlNRWm1tZ2xNNkEtTWNKYlg0SjN1MXdJQ25CczNBLVNpdm4yeGo3dGVyN3dsa21jbnFrUWZybVFJWG9ZcFJVRm44RElYV3dYanNma0JJNDdzejdiYVlwT1BxWkZ6d3c3R0dBN0JldTZIR3czaGtOMXJtT2NmUEU1VlBIRTI0eXVJNTNiRnNjR2x3RmtsOFRXeFZ3ZUZPc3daYmg?oc=5&amp;hl=en-US&amp;gl=US&amp;ceid=US:en" TargetMode="External"/><Relationship Id="rId10" Type="http://schemas.openxmlformats.org/officeDocument/2006/relationships/hyperlink" Target="https://www.visitbritain.org/news-and-media/industry-news-and-press-releases/visitbritains-business-events-growth-programme-0" TargetMode="External"/><Relationship Id="rId11" Type="http://schemas.openxmlformats.org/officeDocument/2006/relationships/hyperlink" Target="https://www.visitbritain.org/news-and-media/industry-news-and-press-releases/visitbritains-business-events-growth-programme" TargetMode="External"/><Relationship Id="rId12" Type="http://schemas.openxmlformats.org/officeDocument/2006/relationships/hyperlink" Target="https://www.visitbritain.org/resources-business-events-partners/business-events-growth-programme" TargetMode="External"/><Relationship Id="rId13" Type="http://schemas.openxmlformats.org/officeDocument/2006/relationships/hyperlink" Target="https://www.visitbritain.org/our-annual-performance-and-reporting" TargetMode="External"/><Relationship Id="rId14" Type="http://schemas.openxmlformats.org/officeDocument/2006/relationships/hyperlink" Target="https://www.micetraveladvisor.com/news/article/visitbritains-business-events-inject-45-5-million-into-uk-economy/" TargetMode="External"/><Relationship Id="rId15" Type="http://schemas.openxmlformats.org/officeDocument/2006/relationships/hyperlink" Target="https://www.travelandtourworld.com/news/article/visitbritains-business-events-programme-drives-45-5-million-economic-boo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