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Cornwall Engineer Finds Relief from Chronic Pain Through Holistic Approach After Years of Medication Dependency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Sean Jennings, a 64-year-old mechanical engineer from Saltash, Cornwall, has shared his experiences of dealing with chronic pain for 25 years, a condition resulting from complications during a routine hernia operation. Jennings spent these years on a regime of morphine-based painkillers and antidepressants, which he found ineffective. Doctors increased his doses over time, but his pain persisted, ultimately impacting his ability to work and lead an active lifestyle. </w:t>
      </w:r>
      <w:r/>
    </w:p>
    <w:p>
      <w:r/>
      <w:r>
        <w:t>In a 2017 tribunal about his benefits assessment, Jennings discovered that the medications prescribed were not suitable for long-term pain management as they are generally only effective for short-term pain up to three months. Following this revelation, Jennings turned to an NHS pain-management program near his home and began using non-pharmaceutical methods such as mindfulness, distraction techniques, and exercise to manage his pain, noting that he has been medication-free for over seven years.</w:t>
      </w:r>
      <w:r/>
    </w:p>
    <w:p>
      <w:r/>
      <w:r>
        <w:t>Jennings’ story comes amid concerns about the national over-prescription of psychiatric drugs in the UK. A 2022 study by University College London published in "Addictive Behaviors" indicated that around 5.4 million people in England are unnecessarily prescribed dependence-forming drugs, costing the NHS over £560 million annually. This situation is highlighted in a report by the Beyond Pills All Party Parliamentary Group (APPG), emphasizing a need to shift from medication-centric treatment to integrating lifestyle interventions for patients dealing with mental distress and chronic pain. This recommendation supports the World Health Organization’s stance that community support is preferable for managing mental health issues, instead of a primary reliance on pharmaceuticals.</w:t>
      </w:r>
      <w:r/>
    </w:p>
    <w:p>
      <w:r/>
      <w:r>
        <w:t>Amid these developments, the clinical and pharmacological landscapes are under scrutiny, prompting calls for a more holistic approach to patient care that lessens dependency on medications and fosters alternative, sustainable methods for managing chronic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