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Diversity Programs at Risk in North Carolina Public Universities Vote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Diversity Programs in North Carolina Public Universities Face Potential Cuts</w:t>
      </w:r>
      <w:r/>
    </w:p>
    <w:p>
      <w:r/>
      <w:r>
        <w:t>North Carolina’s public university system faces significant changes as the North Carolina Board of Governors prepares to vote on Thursday regarding the repeal of a diversity, equity, and inclusion (DEI) policy established in 2019. The potential repeal would impact 17 schools within the system, eliminating defined roles for diversity officers and associated responsibilities, such as managing diversity programming and training.</w:t>
      </w:r>
      <w:r/>
    </w:p>
    <w:p>
      <w:r/>
      <w:r>
        <w:t>The proposal went through the board's university governance committee last month without discussion and is expected to take effect immediately if passed. Public feedback has been limited to a submission form on the board's website, which will close on Thursday. As of this week, over 250 comments have been submitted, mostly in opposition to the repeal.</w:t>
      </w:r>
      <w:r/>
    </w:p>
    <w:p>
      <w:r/>
      <w:r>
        <w:t>Elsewhere, universities such as the University of Florida and the University of Texas at Austin have announced job cuts for diversity staff, reflecting a wider trend across at least 20 states. Last week, the University of North Carolina at Chapel Hill voted to reallocate $2.3 million from DEI programs to public safety initiatives.</w:t>
      </w:r>
      <w:r/>
    </w:p>
    <w:p>
      <w:r/>
      <w:r>
        <w:rPr>
          <w:b/>
        </w:rPr>
        <w:t>Holocaust Education Initiative in New York City</w:t>
      </w:r>
      <w:r/>
    </w:p>
    <w:p>
      <w:r/>
      <w:r>
        <w:t>New York City officials have introduced a $2.5 million initiative to send all eighth graders from public and charter schools to visit the Museum of Jewish Heritage in Lower Manhattan. Funded in part by $1 million from Jon Gray’s foundation, this program aims to educate students about the Holocaust and address rising antisemitism. The initiative, rolling out this fall, includes the development of new curriculum materials on antisemitism and Islamophobia.</w:t>
      </w:r>
      <w:r/>
    </w:p>
    <w:p>
      <w:r/>
      <w:r>
        <w:rPr>
          <w:b/>
        </w:rPr>
        <w:t>Congressional Testimony on Campus Protests</w:t>
      </w:r>
      <w:r/>
    </w:p>
    <w:p>
      <w:r/>
      <w:r>
        <w:t>Leaders from Northwestern University, the University of California, Los Angeles (UCLA), and Rutgers University have been called to testify before the House Committee on Education and the Workforce on Thursday regarding their responses to pro-Palestinian protests on campus. The session follows earlier hearings focused on private Ivy League institutions. The leaders faced scrutiny for concessions made to protesters, including enhancements to support for Muslim and Arab students and the establishment of advisory committees on university investments.</w:t>
      </w:r>
      <w:r/>
    </w:p>
    <w:p>
      <w:r/>
      <w:r>
        <w:t>UCLA has faced specific criticism for its handling of a clash between pro-Palestinian demonstrators and counter-demonstrators on campus. The university announced a reassignment of its police chief following the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