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III Accepts Patronage of Gordonstoun Association on First Coronation Anniversary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King Charles III has accepted the patronage of the Gordonstoun Association, marking the first anniversary of his coronation. This role was previously held by his father, Prince Philip, Duke of Edinburgh, who also attended the school. Located in Moray, Scotland, Gordonstoun was Charles' alma mater from 1962 to 1967. The King’s involvement underscores his connection to the institution, where he earned five O-levels and two A-levels.</w:t>
      </w:r>
    </w:p>
    <w:p>
      <w:r>
        <w:t>Gordonstoun's principal, Lisa Kerr, expressed honor at the King's acceptance, noting that he personifies qualities the school aims to instill, including a commitment to service. Association chairwoman Heather Woodward highlighted the King’s embodiment of the school's values and his duty to service. Despite some reported challenges during his school years, King Charles looks back at his time at Gordonstoun positively, stating that it taught him much about his abilities and personal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