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Decline in Drama and Media Studies Choices at GCSE and A-Level in England Amid Rising Interest in Maths and Sciences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Provisional figures from Ofqual reveal a decline in students opting for drama and media studies at both GCSE and A-level in England. Drama at A-level has dropped by 5.8% and by 0.8% at GCSE. Media studies entries at A-level fell by 1.3%, while performing arts at GCSE saw a 3.1% decline. </w:t>
      </w:r>
    </w:p>
    <w:p>
      <w:r>
        <w:t>Meanwhile, subjects like statistics, computing, physics, and maths have gained popularity. Entries for computing have risen by 6.2% at GCSE and 11.8% at A-level. Modern foreign languages have also seen an uptick; A-level entries for French, Spanish, and German increased by 8%, 2.3%, and 3.1%, respectively. Additionally, further maths experienced a notable rise of almost 20% at A-level.</w:t>
      </w:r>
    </w:p>
    <w:p>
      <w:r>
        <w:t>Overall, the total number of exam entries for both GCSEs and A-levels has increased, with GCSE entries up by 4.8% and A-level entries by 2.4%. This trend contrasts markedly with the declining interest in arts subjects, prompting calls for government support to maintain a broad curriculum.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