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Prime Minister Calls General Election Early in Face of Opposition Lead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Prime Minister Announces General Election Amid Controversial Campaign</w:t>
      </w:r>
    </w:p>
    <w:p>
      <w:r>
        <w:t>On May 31, 2024, UK Prime Minister Rishi Sunak announced an early general election to be held on July 4, moving the election forward from the expected date in autumn. This announcement, made outside No. 10 Downing Street during a rainstorm, comes at a time when the Conservative Party trails over 20 points behind the opposition Labour Party in polls.</w:t>
      </w:r>
    </w:p>
    <w:p>
      <w:r>
        <w:t>Sunak’s unexpected decision aligns with financial forecasts undermining potential election-timed tax cuts planned for September. Despite his rapid ascent in politics—becoming a Member of Parliament in 2015 and the youngest Prime Minister in over 200 years in October 2022—Sunak's administration has faced criticism for its handling of key issues. His approach to reducing NHS waiting lists amid ongoing strikes and controversial proposals like deporting asylum seekers to Rwanda have been particularly contentious.</w:t>
      </w:r>
    </w:p>
    <w:p>
      <w:r>
        <w:t>Adding to the controversy, the recent Conservative campaign has proposed policies such as compulsory national service for teenagers and cutting university degree places to fund apprenticeships, sparking debate about their impact on young people and education. These policies target older voters, while Labour is expected to focus on the perceived failures of the past 14 years of Conservative governance.</w:t>
      </w:r>
    </w:p>
    <w:p>
      <w:r>
        <w:t>As the election approaches, both parties will face scrutiny over their proposed solutions to the UK's current challenges, including economic stagnation, struggling public services, and local authority bankruptcies.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