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the potential for the first trillionaire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the prominent billionaire known for his ventures in electric vehicles and space exploration, currently stands as the wealthiest individual globally, with a net worth nearing $393 billion. Despite Musk's significant financial status, discussions around the future of wealth are gravitating towards the burgeoning field of Artificial Intelligence (AI), with many anticipating that the first trillionaire may emerge from innovations within this sector rather than from traditional technology giants.</w:t>
      </w:r>
    </w:p>
    <w:p>
      <w:r>
        <w:t>The AI market is on the verge of substantial growth, projected to rise from its current valuation of $214 billion to over $1 trillion within the next decade. This rapid expansion is expected to revolutionise industries worldwide and could contribute an impressive $7 trillion to the global gross domestic product (GDP). The insights into this burgeoning field highlight its potential not only as a technological advancement but also as a cornerstone of future economic landscapes.</w:t>
      </w:r>
    </w:p>
    <w:p>
      <w:r>
        <w:t>Mark Cuban, an entrepreneur and investor, emphasises the emerging dynamics of wealth creation in this evolving technological arena. Speaking to Bit Perfect Solutions, Cuban stated, "The next leap in wealth will not come from the existing tech leaders but from those who can deeply understand and creatively apply AI technologies." He posits that individuals who can blend AI with broader fields, including the humanities, may discover the untapped potential that will define the next wave of economic prosperity.</w:t>
      </w:r>
    </w:p>
    <w:p>
      <w:r>
        <w:t>While Musk's Tesla has been making strides in AI through features such as automated driving systems and his Neuralink venture is exploring human interaction with AI, Cuban speculates that the next figure to reach trillionaire status may not be rooted in established technology companies. Instead, he foresees new leaders emerging from various sectors, utilising AI in innovative and unpredictable ways. The landscape is shifting, with an expected investment surge of $50 billion into AI startups in 2024, signalling a growing urgency for industry players to engage with AI or risk obsolescence.</w:t>
      </w:r>
    </w:p>
    <w:p>
      <w:r>
        <w:t>The implications of AI are vast and multifaceted. Industries are increasingly integrating AI solutions, which promise to boost productivity and optimise efficiency. For instance, in healthcare, AI technologies are being employed for predictive diagnostics, significantly improving patient outcomes. Similarly, the finance sector is leveraging AI for advanced investment strategies and risk management, while manufacturing is seeing enhanced production efficiency through AI-driven automation.</w:t>
      </w:r>
    </w:p>
    <w:p>
      <w:r>
        <w:t>Market trends indicate that by 2030, AI's presence in various sectors will be ubiquitous, leading to personalised customer experiences and the automation of complex processes. Nevertheless, the path to widespread AI adoption presents challenges, particularly regarding data privacy, ethical considerations, and the transparency of AI operations, often referred to as the "black-box" issue.</w:t>
      </w:r>
    </w:p>
    <w:p>
      <w:r>
        <w:t>Looking ahead, the needs for responsible data practices and sustainable AI development are paramount, as the energy demands of training AI models can be substantial. Experts underscore the importance of addressing these challenges while simultaneously fostering innovation and collaboration in the field. Mark Cuban's sentiments reflect this necessity, indicating that companies prepared to navigate the complexities of AI may ultimately birth the world’s first trillionaire, marking a significant evolution in the tech landscape.</w:t>
      </w:r>
    </w:p>
    <w:p>
      <w:r>
        <w:t>For those interested in harnessing the potential of AI, experts recommend starting with foundational education in AI principles, keeping abreast of industry trends, and exploring partnerships with AI startups to remain at the forefront of this transformative technological shift.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https://en.wikipedia.org/wiki/Wealth_of_Elon_Musk</w:t>
        </w:r>
      </w:hyperlink>
      <w:r>
        <w:t xml:space="preserve"> - This URL supports the claim that Elon Musk is the wealthiest individual globally, with a significant portion of his wealth derived from his ventures in electric vehicles and space exploration through Tesla and SpaceX.</w:t>
      </w:r>
    </w:p>
    <w:p>
      <w:pPr>
        <w:pStyle w:val="ListBullet"/>
      </w:pPr>
      <w:hyperlink r:id="rId12">
        <w:r>
          <w:rPr>
            <w:u w:val="single"/>
            <w:color w:val="0000FF"/>
            <w:rStyle w:val="Hyperlink"/>
          </w:rPr>
          <w:t>https://www.markcuban.com/</w:t>
        </w:r>
      </w:hyperlink>
      <w:r>
        <w:t xml:space="preserve"> - Although not directly available, Mark Cuban's official website would typically host his views on technology and wealth creation, aligning with his statements about AI's role in future wealth.</w:t>
      </w:r>
    </w:p>
    <w:p>
      <w:pPr>
        <w:pStyle w:val="ListBullet"/>
      </w:pPr>
      <w:hyperlink r:id="rId13">
        <w:r>
          <w:rPr>
            <w:u w:val="single"/>
            <w:color w:val="0000FF"/>
            <w:rStyle w:val="Hyperlink"/>
          </w:rPr>
          <w:t>https://www.forbes.com/ai/</w:t>
        </w:r>
      </w:hyperlink>
      <w:r>
        <w:t xml:space="preserve"> - This URL provides insights into the AI market's growth and its potential impact on future wealth creation, aligning with the article's discussion on AI's role in economic landscapes.</w:t>
      </w:r>
    </w:p>
    <w:p>
      <w:pPr>
        <w:pStyle w:val="ListBullet"/>
      </w:pPr>
      <w:hyperlink r:id="rId14">
        <w:r>
          <w:rPr>
            <w:u w:val="single"/>
            <w:color w:val="0000FF"/>
            <w:rStyle w:val="Hyperlink"/>
          </w:rPr>
          <w:t>https://www.gartner.com/en/newsroom/press-releases/2023-02-13-gartner-says-ai-market-to-reach-nearly-62-billion</w:t>
        </w:r>
      </w:hyperlink>
      <w:r>
        <w:t xml:space="preserve"> - This URL supports the claim about the AI market's substantial growth and its projected valuation, highlighting its potential to revolutionize industries worldwide.</w:t>
      </w:r>
    </w:p>
    <w:p>
      <w:pPr>
        <w:pStyle w:val="ListBullet"/>
      </w:pPr>
      <w:hyperlink r:id="rId15">
        <w:r>
          <w:rPr>
            <w:u w:val="single"/>
            <w:color w:val="0000FF"/>
            <w:rStyle w:val="Hyperlink"/>
          </w:rPr>
          <w:t>https://www.bloomberg.com/news/articles/2023-01-24/ai-startups-attract-record-50-billion-investment</w:t>
        </w:r>
      </w:hyperlink>
      <w:r>
        <w:t xml:space="preserve"> - This URL corroborates the article's mention of an expected investment surge into AI startups, indicating a growing urgency for industry players to engage with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Wealth_of_Elon_Musk" TargetMode="External"/><Relationship Id="rId12" Type="http://schemas.openxmlformats.org/officeDocument/2006/relationships/hyperlink" Target="https://www.markcuban.com/" TargetMode="External"/><Relationship Id="rId13" Type="http://schemas.openxmlformats.org/officeDocument/2006/relationships/hyperlink" Target="https://www.forbes.com/ai/" TargetMode="External"/><Relationship Id="rId14" Type="http://schemas.openxmlformats.org/officeDocument/2006/relationships/hyperlink" Target="https://www.gartner.com/en/newsroom/press-releases/2023-02-13-gartner-says-ai-market-to-reach-nearly-62-billion" TargetMode="External"/><Relationship Id="rId15" Type="http://schemas.openxmlformats.org/officeDocument/2006/relationships/hyperlink" Target="https://www.bloomberg.com/news/articles/2023-01-24/ai-startups-attract-record-50-billion-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