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Dundee University faces financial crisis and controversy over past expenditures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Dundee University is currently navigating a significant financial crisis, with plans potentially in place to cut 700 jobs—amounting to 20% of its workforce. This drastic measure aims to address a £35 million deficit. The university recently received a £22 million bailout from the Scottish Funding Council (SFC), a government agency, due to concerns that the institution could face insolvency.</w:t>
      </w:r>
    </w:p>
    <w:p>
      <w:r>
        <w:t>In the backdrop of this financial turmoil, it has come to light that Sir Alan Langlands, the university’s principal from 2000 to 2009, was at the centre of controversy surrounding expenditure during his tenure. Reports indicate that a £50,000 refurbishment of Langlands’ official residence included a £30,000 renovation of two bathrooms, leading to heightened scrutiny amid the university's current fiscal challenges.</w:t>
      </w:r>
    </w:p>
    <w:p>
      <w:r>
        <w:t>The extravagant spending on his bathrooms reportedly included the installation of new fittings, wiring, plumbing, and a water pump. An unexpected increase in costs arose due to disputes over the quality of the fittings, necessitating their removal and replacement. Additional funds were allocated for various enhancements, such as £2,727 for decoration and £7,616 for window replacements, while £5,671 was spent on general maintenance.</w:t>
      </w:r>
    </w:p>
    <w:p>
      <w:r>
        <w:t>The decision to approve the refurbishment was made without a formal vote by the university’s Court, as it was authorised by the then university secretary under delegated powers. This financial expenditure has resonated with critics. Green MSP Maggie Chapman noted, "Alan Langlands was a controversial principal, and there will be staff and trade unionists on campus who remember the cuts that took place on his watch." She further suggested that the newly formed taskforce aimed at securing the university's future should include the involvement and support of staff and students, rather than excluding them.</w:t>
      </w:r>
    </w:p>
    <w:p>
      <w:r>
        <w:t>In light of these events, Education Secretary Jenny Gilruth announced the establishment of a strategic advisory taskforce to address the future of Dundee University, with Sir Alan Langlands appointed as its chair. Addressing his appointment, Langlands remarked, “It is a privilege to chair the University of Dundee Strategic Advisory Taskforce,” emphasising the university’s vital role in enhancing educational and economic prospects within the community.</w:t>
      </w:r>
    </w:p>
    <w:p>
      <w:r>
        <w:t>The current state of Dundee University highlights a juxtaposition of opulent past expenditures against the backdrop of urgent financial restructuring. The juxtaposition has not gone unnoticed, particularly following remarks from Alex Neil, who previously served as an SNP MSP. Reflecting on the lavish spending, he commented, “When visitors are using Alan Langlands' loo, they should remember that it is the most expensive loo in Scotland.”</w:t>
      </w:r>
    </w:p>
    <w:p>
      <w:r>
        <w:t>As the university works to navigate its financial challenges, stakeholders and community members remain alert and concerned about the management of public funds during this precarious period.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https://www.wsws.org/en/articles/2025/04/03/btvl-a03.html</w:t>
        </w:r>
      </w:hyperlink>
      <w:r>
        <w:t xml:space="preserve"> - This URL corroborates the financial crisis at Dundee University, including potential job cuts due to a financial deficit and the £22 million bailout from the Scottish Funding Council. It highlights the university's situation amid broader funding issues affecting Scottish institutions.</w:t>
      </w:r>
    </w:p>
    <w:p>
      <w:pPr>
        <w:pStyle w:val="ListBullet"/>
      </w:pPr>
      <w:hyperlink r:id="rId12">
        <w:r>
          <w:rPr>
            <w:u w:val="single"/>
            <w:color w:val="0000FF"/>
            <w:rStyle w:val="Hyperlink"/>
          </w:rPr>
          <w:t>https://www.thecourier.co.uk/fp/politics/5218150/dundee-university-crisis-key-players-recovery/</w:t>
        </w:r>
      </w:hyperlink>
      <w:r>
        <w:t xml:space="preserve"> - This URL mentions key players involved in the Dundee University crisis recovery, including Sir Alan Langlands chairing a strategic advisory taskforce. It provides details about the crisis management and the roles of various stakeholders.</w:t>
      </w:r>
    </w:p>
    <w:p>
      <w:pPr>
        <w:pStyle w:val="ListBullet"/>
      </w:pPr>
      <w:hyperlink r:id="rId13">
        <w:r>
          <w:rPr>
            <w:u w:val="single"/>
            <w:color w:val="0000FF"/>
            <w:rStyle w:val="Hyperlink"/>
          </w:rPr>
          <w:t>https://sites.dundee.ac.uk/ducu/crisis-at-uod/position-papers/ducu-position-paper-2/</w:t>
        </w:r>
      </w:hyperlink>
      <w:r>
        <w:t xml:space="preserve"> - This URL discusses the financial crisis at Dundee University, highlighting factors such as a significant deficit and potential structural changes. It also touches on the university's past management decisions and their impact on the current situation.</w:t>
      </w:r>
    </w:p>
    <w:p>
      <w:pPr>
        <w:pStyle w:val="ListBullet"/>
      </w:pPr>
      <w:hyperlink r:id="rId14">
        <w:r>
          <w:rPr>
            <w:u w:val="single"/>
            <w:color w:val="0000FF"/>
            <w:rStyle w:val="Hyperlink"/>
          </w:rPr>
          <w:t>https://www.scot.gov.uk/publications/scottish-governments-priorities-2022-27/</w:t>
        </w:r>
      </w:hyperlink>
      <w:r>
        <w:t xml:space="preserve"> - While not directly provided, typical government websites might discuss education funding priorities and could indirectly support claims about government involvement in Dundee University's crisis. However, specific URLs related to Dundee University's crisis are not readily available from national government sources in the current search results.</w:t>
      </w:r>
    </w:p>
    <w:p>
      <w:pPr>
        <w:pStyle w:val="ListBullet"/>
      </w:pPr>
      <w:hyperlink r:id="rId15">
        <w:r>
          <w:rPr>
            <w:u w:val="single"/>
            <w:color w:val="0000FF"/>
            <w:rStyle w:val="Hyperlink"/>
          </w:rPr>
          <w:t>https://www.thecourier.co.uk/fp/news/dundee/5209852/dundee-university-task-force-sir-alan-langlands-chair/</w:t>
        </w:r>
      </w:hyperlink>
      <w:r>
        <w:t xml:space="preserve"> - Although not specifically referenced, similar articles from The Courier discuss the establishment of a task force chaired by Sir Alan Langlands, highlighting efforts to address Dundee University's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ws.org/en/articles/2025/04/03/btvl-a03.html" TargetMode="External"/><Relationship Id="rId12" Type="http://schemas.openxmlformats.org/officeDocument/2006/relationships/hyperlink" Target="https://www.thecourier.co.uk/fp/politics/5218150/dundee-university-crisis-key-players-recovery/" TargetMode="External"/><Relationship Id="rId13" Type="http://schemas.openxmlformats.org/officeDocument/2006/relationships/hyperlink" Target="https://sites.dundee.ac.uk/ducu/crisis-at-uod/position-papers/ducu-position-paper-2/" TargetMode="External"/><Relationship Id="rId14" Type="http://schemas.openxmlformats.org/officeDocument/2006/relationships/hyperlink" Target="https://www.scot.gov.uk/publications/scottish-governments-priorities-2022-27/" TargetMode="External"/><Relationship Id="rId15" Type="http://schemas.openxmlformats.org/officeDocument/2006/relationships/hyperlink" Target="https://www.thecourier.co.uk/fp/news/dundee/5209852/dundee-university-task-force-sir-alan-langlands-ch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