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Malawi government criticised over directive banning teachers from speaking to media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government of Malawi has faced criticism following the discovery of a directive that restricts teachers from engaging with the media on education-related matters. According to a leaked communication obtained by Malawi24, the Ministry of Education issued an internal order to Primary Education Advisors (PEAs), instructing teachers and head teachers nationwide not to grant interviews or make statements to journalists.</w:t>
      </w:r>
      <w:r/>
    </w:p>
    <w:p>
      <w:r/>
      <w:r>
        <w:t>The leaked message explicitly states: “Just a reminder to all of you that you are not allowed to talk to the media on any issues regarding education.” It further instructs PEAs to refer media inquiries exclusively to the Public Relations Officer (PRO) at the Ministry of Education headquarters, with the warning that “there will be serious consequences for non-compliance.”</w:t>
      </w:r>
      <w:r/>
    </w:p>
    <w:p>
      <w:r/>
      <w:r>
        <w:t>This directive has raised concerns among education stakeholders, civil society organisations, and advocates for media freedom, who view it as an effort to silence frontline educators and limit transparency within Malawi's education sector.</w:t>
      </w:r>
      <w:r/>
    </w:p>
    <w:p>
      <w:r/>
      <w:r>
        <w:t>Speaking on condition of anonymity, a teacher described the directive as “intimidating and undemocratic,” emphasising that educators should have the freedom to speak openly about the challenges and experiences they encounter. The teacher questioned the practicality of the ban, especially in situations where external well-wishers bring donations to schools, asking, “In such cases, does it mean that when people bring gifts to our school, we should not thank them but instead refer the media to the PRO?”</w:t>
      </w:r>
      <w:r/>
    </w:p>
    <w:p>
      <w:r/>
      <w:r>
        <w:t>Ministry of Education spokesperson Mphatso Mkuonera confirmed the existence of the directive, defending it as “normal” and aimed at “bringing sanity and ensure that the information shared with the public is well presented.”</w:t>
      </w:r>
      <w:r/>
    </w:p>
    <w:p>
      <w:r/>
      <w:r>
        <w:t>The timing of the directive is notable as Malawi’s education system continues to face significant difficulties, including inadequate infrastructure, shortages of teaching materials, and low teacher morale stemming from delayed salary payments and insufficient incentives.</w:t>
      </w:r>
      <w:r/>
    </w:p>
    <w:p>
      <w:r/>
      <w:r>
        <w:t>Media expert Hebart Chawinga has called for the government to reconsider the restriction. Chawinga highlighted the importance of transparency and openness for ensuring accountability and facilitating improvements in education policy.</w:t>
      </w:r>
      <w:r/>
    </w:p>
    <w:p>
      <w:r/>
      <w:r>
        <w:t>The Malawi Constitution enshrines the rights to freedom of expression and access to information. As such, the directive's perceived restriction on these rights has attracted criticism from local advocates and may draw attention from international observers monitoring governance and human rights practices in Malawi.</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https://malawi24.com/2025/04/25/malawi-government-restricts-teachers-from-speaking-to-media/</w:t>
        </w:r>
      </w:hyperlink>
      <w:r>
        <w:t xml:space="preserve"> - This article corroborates the claim that the Malawi government has restricted teachers from speaking to the media, highlighting concerns over transparency and freedom of expression within the education sector.</w:t>
      </w:r>
      <w:r/>
    </w:p>
    <w:p>
      <w:pPr>
        <w:pStyle w:val="ListNumber"/>
        <w:spacing w:line="240" w:lineRule="auto"/>
        <w:ind w:left="720"/>
      </w:pPr>
      <w:r/>
      <w:hyperlink r:id="rId11">
        <w:r>
          <w:rPr>
            <w:color w:val="0000EE"/>
            <w:u w:val="single"/>
          </w:rPr>
          <w:t>https://ground.news/article/malawi-government-restricts-teachers-from-speaking-to-media-malawi-24-latest-news-from-malawi</w:t>
        </w:r>
      </w:hyperlink>
      <w:r>
        <w:t xml:space="preserve"> - This news source further supports the claim about the government's directive restricting teacher-media interactions and the subsequent criticism it has faced.</w:t>
      </w:r>
      <w:r/>
    </w:p>
    <w:p>
      <w:pPr>
        <w:pStyle w:val="ListNumber"/>
        <w:spacing w:line="240" w:lineRule="auto"/>
        <w:ind w:left="720"/>
      </w:pPr>
      <w:r/>
      <w:hyperlink r:id="rId12">
        <w:r>
          <w:rPr>
            <w:color w:val="0000EE"/>
            <w:u w:val="single"/>
          </w:rPr>
          <w:t>https://freedomhouse.org/country/malawi/freedom-net/2024</w:t>
        </w:r>
      </w:hyperlink>
      <w:r>
        <w:t xml:space="preserve"> - This report provides context on Malawi's constitutional guarantees for freedoms of the press and expression, which contrasts with the directive's perceived restrictions.</w:t>
      </w:r>
      <w:r/>
    </w:p>
    <w:p>
      <w:pPr>
        <w:pStyle w:val="ListNumber"/>
        <w:spacing w:line="240" w:lineRule="auto"/>
        <w:ind w:left="720"/>
      </w:pPr>
      <w:r/>
      <w:hyperlink r:id="rId13">
        <w:r>
          <w:rPr>
            <w:color w:val="0000EE"/>
            <w:u w:val="single"/>
          </w:rPr>
          <w:t>https://www.kas.de/documents/285576/11521648/MLHSA+2021+-+8+Malawi+MLHSA.pdf</w:t>
        </w:r>
      </w:hyperlink>
      <w:r>
        <w:t xml:space="preserve"> - This document outlines the legal environment governing media operations in Malawi, including constitutional provisions that protect media interests and the role of media in society.</w:t>
      </w:r>
      <w:r/>
    </w:p>
    <w:p>
      <w:pPr>
        <w:pStyle w:val="ListNumber"/>
        <w:spacing w:line="240" w:lineRule="auto"/>
        <w:ind w:left="720"/>
      </w:pPr>
      <w:r/>
      <w:hyperlink r:id="rId14">
        <w:r>
          <w:rPr>
            <w:color w:val="0000EE"/>
            <w:u w:val="single"/>
          </w:rPr>
          <w:t>https://www.noahwire.com/</w:t>
        </w:r>
      </w:hyperlink>
      <w:r>
        <w:t xml:space="preserve"> - This source could provide additional context on the situation through other news articles or editorials related to Malawi's governance and human rights practices.</w:t>
      </w:r>
      <w:r/>
    </w:p>
    <w:p>
      <w:pPr>
        <w:pStyle w:val="ListNumber"/>
        <w:spacing w:line="240" w:lineRule="auto"/>
        <w:ind w:left="720"/>
      </w:pPr>
      <w:r/>
      <w:hyperlink r:id="rId15">
        <w:r>
          <w:rPr>
            <w:color w:val="0000EE"/>
            <w:u w:val="single"/>
          </w:rPr>
          <w:t>https://issuu.com/kuwaittimes/docs/kuwait_times_april_20_2023_issuu/41</w:t>
        </w:r>
      </w:hyperlink>
      <w:r>
        <w:t xml:space="preserve"> - Finding a specific URL to corroborate Hebart Chawinga's statement was not possible with the current search results. However, media-related discussions often highlight the importance of transparency in improving governance.</w:t>
      </w:r>
      <w:r/>
    </w:p>
    <w:p>
      <w:pPr>
        <w:pStyle w:val="ListNumber"/>
        <w:spacing w:line="240" w:lineRule="auto"/>
        <w:ind w:left="720"/>
      </w:pPr>
      <w:r/>
      <w:hyperlink r:id="rId10">
        <w:r>
          <w:rPr>
            <w:color w:val="0000EE"/>
            <w:u w:val="single"/>
          </w:rPr>
          <w:t>https://malawi24.com/2025/04/25/malawi-government-restricts-teachers-from-speaking-to-media/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alawi24.com/2025/04/25/malawi-government-restricts-teachers-from-speaking-to-media/" TargetMode="External"/><Relationship Id="rId11" Type="http://schemas.openxmlformats.org/officeDocument/2006/relationships/hyperlink" Target="https://ground.news/article/malawi-government-restricts-teachers-from-speaking-to-media-malawi-24-latest-news-from-malawi" TargetMode="External"/><Relationship Id="rId12" Type="http://schemas.openxmlformats.org/officeDocument/2006/relationships/hyperlink" Target="https://freedomhouse.org/country/malawi/freedom-net/2024" TargetMode="External"/><Relationship Id="rId13" Type="http://schemas.openxmlformats.org/officeDocument/2006/relationships/hyperlink" Target="https://www.kas.de/documents/285576/11521648/MLHSA+2021+-+8+Malawi+MLHSA.pdf" TargetMode="External"/><Relationship Id="rId14" Type="http://schemas.openxmlformats.org/officeDocument/2006/relationships/hyperlink" Target="https://www.noahwire.com/" TargetMode="External"/><Relationship Id="rId15" Type="http://schemas.openxmlformats.org/officeDocument/2006/relationships/hyperlink" Target="https://issuu.com/kuwaittimes/docs/kuwait_times_april_20_2023_issuu/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