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graduates face shrinking job prospects and rising costs despite degree attainment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landscape of higher education and employment in the UK has undergone significant strain in recent years, leading many graduates to question the value of their degrees. Once celebrated as a guaranteed route to fulfilling careers and stable lives, university degrees now seem less reliable as springboards into professional success. A recent reflection by a former graduate underscores this sentiment, revealing the harsh realities faced by many who emerged from university with hopes of a better future, only to find themselves navigating a precarious job market.</w:t>
      </w:r>
      <w:r/>
    </w:p>
    <w:p>
      <w:r/>
      <w:r>
        <w:t>The writer describes a post-graduate experience marred by economic instability and lack of opportunity, illustrating a broader trend echoed by Gaby Hinsliff and various other commentators. The combination of high unemployment rates and an oversupply of graduates has resulted in increased competition for the few available roles. The failure of the post-pandemic recovery to yield substantial job growth has only exacerbated these challenges, with companies prioritising the retention of existing staff over new hires. Additionally, a notable mismatch exists between the skills imparted by universities and those required in an increasingly technologically driven labour market, leaving many graduates ill-prepared for the realities they face.</w:t>
      </w:r>
      <w:r/>
    </w:p>
    <w:p>
      <w:r/>
      <w:r>
        <w:t>This dissonance is particularly pronounced in fields such as the humanities, where graduates often find it exceedingly difficult to secure employment that aligns with their qualifications. Reports indicate that over a third of workers in the UK are overqualified for their roles, highlighting a systemic issue within the job market. As many graduates grapple with stagnant wages and an uncertain future, the promise of a degree—the once-coveted ticket to a good life—has come to feel more like a burden, especially when set against rising living costs.</w:t>
      </w:r>
      <w:r/>
    </w:p>
    <w:p>
      <w:r/>
      <w:r>
        <w:t>Compounding this dilemma is the UK government’s recent immigration policy shift, which limits skilled worker visas to those with degrees, further complicating the situation. Critics argue that this policy fails to address critical labour shortages in vocational fields, mistakenly prioritising the influx of graduates who will vie for limited professional positions. Not only does this limit opportunities for home-grown graduates, but it also underscores a lack of foresight in planning for an economy that increasingly requires practical skills over theoretical knowledge.</w:t>
      </w:r>
      <w:r/>
    </w:p>
    <w:p>
      <w:r/>
      <w:r>
        <w:t>Moreover, the real estate market presents yet another hurdle. As housing prices are projected to rise steadily, first-time buyers face the daunting prospect of affordability in an already strained market. Reports indicate that the price of homes is set to increase, partly due to a constricted supply and reduced borrowing costs. This reality paints a stark picture for graduates who are already burdened by student loans and low starting salaries; the dream of home ownership appears ever more elusive.</w:t>
      </w:r>
      <w:r/>
    </w:p>
    <w:p>
      <w:r/>
      <w:r>
        <w:t>However, the argument for the intrinsic value of a university education remains strong. Advocates for a liberal education highlight the critical thinking, communication, and organisational skills that degrees can impart—skills that are valuable in various aspects of life beyond mere employment. As graduates reflect on their experiences, the capacity to engage in discourse, understand civic duties, and advocate for social change signals a broader, more profound benefit of higher education that transcends the immediate job market.</w:t>
      </w:r>
      <w:r/>
    </w:p>
    <w:p>
      <w:r/>
      <w:r>
        <w:t>In conclusion, the narrative surrounding university education and its role in the job market necessitates a reconsideration of how success is measured and defined. While the landscape has become increasingly bleak for many graduates, it calls for a renewed focus on aligning educational outcomes with labour market needs, fostering a workforce that is not only qualified but adaptable to the demands of a changing economy. As policymakers grapple with these complex issues, the voices of those who have traversed this difficult path should inform necessary reforms to both education and employment frameworks in the UK.</w:t>
      </w:r>
      <w:r/>
    </w:p>
    <w:p>
      <w:pPr>
        <w:pBdr>
          <w:bottom w:val="single" w:sz="6" w:space="1" w:color="auto"/>
        </w:pBdr>
      </w:pPr>
      <w:r/>
    </w:p>
    <w:p>
      <w:r/>
      <w:r>
        <w:rPr>
          <w:b/>
        </w:rPr>
        <w:t>Reference Map</w:t>
      </w:r>
      <w:r/>
      <w:r/>
    </w:p>
    <w:p>
      <w:pPr>
        <w:pStyle w:val="ListNumber"/>
        <w:numPr>
          <w:ilvl w:val="0"/>
          <w:numId w:val="14"/>
        </w:numPr>
        <w:spacing w:line="240" w:lineRule="auto"/>
        <w:ind w:left="720"/>
      </w:pPr>
      <w:r/>
      <w:r>
        <w:t xml:space="preserve">Paragraph 1: </w:t>
      </w:r>
      <w:hyperlink r:id="rId9">
        <w:r>
          <w:rPr>
            <w:color w:val="0000EE"/>
            <w:u w:val="single"/>
          </w:rPr>
          <w:t>[1]</w:t>
        </w:r>
      </w:hyperlink>
      <w:r>
        <w:t xml:space="preserve"> </w:t>
      </w:r>
      <w:r/>
    </w:p>
    <w:p>
      <w:pPr>
        <w:pStyle w:val="ListNumber"/>
        <w:spacing w:line="240" w:lineRule="auto"/>
        <w:ind w:left="720"/>
      </w:pPr>
      <w:r/>
      <w:r>
        <w:t xml:space="preserve">Paragraph 2: </w:t>
      </w:r>
      <w:hyperlink r:id="rId10">
        <w:r>
          <w:rPr>
            <w:color w:val="0000EE"/>
            <w:u w:val="single"/>
          </w:rPr>
          <w:t>[2]</w:t>
        </w:r>
      </w:hyperlink>
      <w:r>
        <w:t xml:space="preserve">, </w:t>
      </w:r>
      <w:hyperlink r:id="rId11">
        <w:r>
          <w:rPr>
            <w:color w:val="0000EE"/>
            <w:u w:val="single"/>
          </w:rPr>
          <w:t>[3]</w:t>
        </w:r>
      </w:hyperlink>
      <w:r>
        <w:t xml:space="preserve"> </w:t>
      </w:r>
      <w:r/>
    </w:p>
    <w:p>
      <w:pPr>
        <w:pStyle w:val="ListNumber"/>
        <w:spacing w:line="240" w:lineRule="auto"/>
        <w:ind w:left="720"/>
      </w:pPr>
      <w:r/>
      <w:r>
        <w:t xml:space="preserve">Paragraph 3: </w:t>
      </w:r>
      <w:hyperlink r:id="rId12">
        <w:r>
          <w:rPr>
            <w:color w:val="0000EE"/>
            <w:u w:val="single"/>
          </w:rPr>
          <w:t>[4]</w:t>
        </w:r>
      </w:hyperlink>
      <w:r>
        <w:t xml:space="preserve"> </w:t>
      </w:r>
      <w:r/>
    </w:p>
    <w:p>
      <w:pPr>
        <w:pStyle w:val="ListNumber"/>
        <w:spacing w:line="240" w:lineRule="auto"/>
        <w:ind w:left="720"/>
      </w:pPr>
      <w:r/>
      <w:r>
        <w:t xml:space="preserve">Paragraph 4: </w:t>
      </w:r>
      <w:hyperlink r:id="rId9">
        <w:r>
          <w:rPr>
            <w:color w:val="0000EE"/>
            <w:u w:val="single"/>
          </w:rPr>
          <w:t>[1]</w:t>
        </w:r>
      </w:hyperlink>
      <w:r>
        <w:t xml:space="preserve">, </w:t>
      </w:r>
      <w:hyperlink r:id="rId13">
        <w:r>
          <w:rPr>
            <w:color w:val="0000EE"/>
            <w:u w:val="single"/>
          </w:rPr>
          <w:t>[6]</w:t>
        </w:r>
      </w:hyperlink>
      <w:r>
        <w:t xml:space="preserve"> </w:t>
      </w:r>
      <w:r/>
    </w:p>
    <w:p>
      <w:pPr>
        <w:pStyle w:val="ListNumber"/>
        <w:spacing w:line="240" w:lineRule="auto"/>
        <w:ind w:left="720"/>
      </w:pPr>
      <w:r/>
      <w:r>
        <w:t xml:space="preserve">Paragraph 5: </w:t>
      </w:r>
      <w:hyperlink r:id="rId14">
        <w:r>
          <w:rPr>
            <w:color w:val="0000EE"/>
            <w:u w:val="single"/>
          </w:rPr>
          <w:t>[5]</w:t>
        </w:r>
      </w:hyperlink>
      <w:r>
        <w:t xml:space="preserve"> </w:t>
      </w:r>
      <w:r/>
    </w:p>
    <w:p>
      <w:pPr>
        <w:pStyle w:val="ListNumber"/>
        <w:spacing w:line="240" w:lineRule="auto"/>
        <w:ind w:left="720"/>
      </w:pPr>
      <w:r/>
      <w:r>
        <w:t xml:space="preserve">Paragraph 6: </w:t>
      </w:r>
      <w:hyperlink r:id="rId11">
        <w:r>
          <w:rPr>
            <w:color w:val="0000EE"/>
            <w:u w:val="single"/>
          </w:rPr>
          <w:t>[3]</w:t>
        </w:r>
      </w:hyperlink>
      <w:r>
        <w:t xml:space="preserve">, </w:t>
      </w:r>
      <w:hyperlink r:id="rId15">
        <w:r>
          <w:rPr>
            <w:color w:val="0000EE"/>
            <w:u w:val="single"/>
          </w:rPr>
          <w:t>[7]</w:t>
        </w:r>
      </w:hyperlink>
      <w:r>
        <w:t xml:space="preserve"> </w:t>
      </w:r>
      <w:r/>
    </w:p>
    <w:p>
      <w:pPr>
        <w:pStyle w:val="ListNumber"/>
        <w:spacing w:line="240" w:lineRule="auto"/>
        <w:ind w:left="720"/>
      </w:pPr>
      <w:r/>
      <w:r>
        <w:t xml:space="preserve">Paragraph 7: </w:t>
      </w:r>
      <w:hyperlink r:id="rId9">
        <w:r>
          <w:rPr>
            <w:color w:val="0000EE"/>
            <w:u w:val="single"/>
          </w:rPr>
          <w:t>[1]</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https://www.theguardian.com/education/2025/may/15/when-a-university-degree-wont-get-you-a-decent-job-or-home</w:t>
        </w:r>
      </w:hyperlink>
      <w:r>
        <w:t xml:space="preserve"> - Please view link - unable to able to access data</w:t>
      </w:r>
      <w:r/>
    </w:p>
    <w:p>
      <w:pPr>
        <w:pStyle w:val="ListNumber"/>
        <w:spacing w:line="240" w:lineRule="auto"/>
        <w:ind w:left="720"/>
      </w:pPr>
      <w:r/>
      <w:hyperlink r:id="rId10">
        <w:r>
          <w:rPr>
            <w:color w:val="0000EE"/>
            <w:u w:val="single"/>
          </w:rPr>
          <w:t>https://www.ft.com/content/c3abb769-f281-4c36-92f5-6f01b868031d</w:t>
        </w:r>
      </w:hyperlink>
      <w:r>
        <w:t xml:space="preserve"> - This article discusses the challenges graduates face in securing employment despite initial post-pandemic advantages. It highlights a surplus of graduates and fewer job vacancies, with companies consolidating and showing a preference for current staff. The article also notes a mismatch between the academic skills of graduates and the technological proficiency demanded by employers, leading to increased competition and a cautious hiring environment.</w:t>
      </w:r>
      <w:r/>
    </w:p>
    <w:p>
      <w:pPr>
        <w:pStyle w:val="ListNumber"/>
        <w:spacing w:line="240" w:lineRule="auto"/>
        <w:ind w:left="720"/>
      </w:pPr>
      <w:r/>
      <w:hyperlink r:id="rId11">
        <w:r>
          <w:rPr>
            <w:color w:val="0000EE"/>
            <w:u w:val="single"/>
          </w:rPr>
          <w:t>https://www.ft.com/content/cd134613-367c-4070-a02a-6f2ca359642a</w:t>
        </w:r>
      </w:hyperlink>
      <w:r>
        <w:t xml:space="preserve"> - The piece examines the UK's challenging job market for recent graduates, emphasizing the difficulties many face in finding employment despite having completed university degrees. It highlights a decrease in job postings for new graduates, a dwindling graduate wage premium over the past decade, and a mismatch between chosen fields of study and current labor market demands, particularly affecting women and those in humanities fields.</w:t>
      </w:r>
      <w:r/>
    </w:p>
    <w:p>
      <w:pPr>
        <w:pStyle w:val="ListNumber"/>
        <w:spacing w:line="240" w:lineRule="auto"/>
        <w:ind w:left="720"/>
      </w:pPr>
      <w:r/>
      <w:hyperlink r:id="rId12">
        <w:r>
          <w:rPr>
            <w:color w:val="0000EE"/>
            <w:u w:val="single"/>
          </w:rPr>
          <w:t>https://www.ft.com/content/f7b31c10-d0f3-4af2-a678-0a0bb8e235ab</w:t>
        </w:r>
      </w:hyperlink>
      <w:r>
        <w:t xml:space="preserve"> - This article reports that workers in England are the most likely in advanced OECD economies to be overqualified for their jobs, with over a third reporting higher education levels than their roles require. It highlights the UK's struggle to create enough graduate jobs outside London, particularly in high-growth sectors, and emphasizes the importance of the government's upcoming industrial strategy to address this issue.</w:t>
      </w:r>
      <w:r/>
    </w:p>
    <w:p>
      <w:pPr>
        <w:pStyle w:val="ListNumber"/>
        <w:spacing w:line="240" w:lineRule="auto"/>
        <w:ind w:left="720"/>
      </w:pPr>
      <w:r/>
      <w:hyperlink r:id="rId14">
        <w:r>
          <w:rPr>
            <w:color w:val="0000EE"/>
            <w:u w:val="single"/>
          </w:rPr>
          <w:t>https://www.ft.com/content/8903fd8e-3ca5-4fb5-9092-77fc29faefed</w:t>
        </w:r>
      </w:hyperlink>
      <w:r>
        <w:t xml:space="preserve"> - The article discusses the heavy investment by real estate developers in the UK student housing sector, despite a decline in international student numbers and financial challenges in higher education. It notes that private developers signed a record 22 land deals worth £473 million in 2024, with student accommodation built by private developers often offering more amenities and commanding higher rents compared to university-owned housing.</w:t>
      </w:r>
      <w:r/>
    </w:p>
    <w:p>
      <w:pPr>
        <w:pStyle w:val="ListNumber"/>
        <w:spacing w:line="240" w:lineRule="auto"/>
        <w:ind w:left="720"/>
      </w:pPr>
      <w:r/>
      <w:hyperlink r:id="rId13">
        <w:r>
          <w:rPr>
            <w:color w:val="0000EE"/>
            <w:u w:val="single"/>
          </w:rPr>
          <w:t>https://www.reuters.com/world/uk/uk-home-prices-build-recent-gains-supply-an-issue-2024-05-29/</w:t>
        </w:r>
      </w:hyperlink>
      <w:r>
        <w:t xml:space="preserve"> - This report projects that UK home prices will rise modestly by 1.8% in 2024 and subsequently by 3.1% in 2025 and 4.0% in 2026, outpacing overall inflation. It attributes this to expected reductions in borrowing costs and limited housing supply. The report also highlights concerns about affordability for first-time buyers and a forecasted shortfall in affordable housing over the next few years.</w:t>
      </w:r>
      <w:r/>
    </w:p>
    <w:p>
      <w:pPr>
        <w:pStyle w:val="ListNumber"/>
        <w:spacing w:line="240" w:lineRule="auto"/>
        <w:ind w:left="720"/>
      </w:pPr>
      <w:r/>
      <w:hyperlink r:id="rId15">
        <w:r>
          <w:rPr>
            <w:color w:val="0000EE"/>
            <w:u w:val="single"/>
          </w:rPr>
          <w:t>https://www.universitiesuk.ac.uk/what-we-do/policy-and-research/publications/jobs-future</w:t>
        </w:r>
      </w:hyperlink>
      <w:r>
        <w:t xml:space="preserve"> - This report sheds light on the future of work, areas of high employment growth, and the skills likely to be needed by employers over the next decade. It highlights that more than 11 million extra graduates will be needed to fill jobs in the UK by 2035 in industries such as computing and engineering, teaching and education, and health.</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education/2025/may/15/when-a-university-degree-wont-get-you-a-decent-job-or-home" TargetMode="External"/><Relationship Id="rId10" Type="http://schemas.openxmlformats.org/officeDocument/2006/relationships/hyperlink" Target="https://www.ft.com/content/c3abb769-f281-4c36-92f5-6f01b868031d" TargetMode="External"/><Relationship Id="rId11" Type="http://schemas.openxmlformats.org/officeDocument/2006/relationships/hyperlink" Target="https://www.ft.com/content/cd134613-367c-4070-a02a-6f2ca359642a" TargetMode="External"/><Relationship Id="rId12" Type="http://schemas.openxmlformats.org/officeDocument/2006/relationships/hyperlink" Target="https://www.ft.com/content/f7b31c10-d0f3-4af2-a678-0a0bb8e235ab" TargetMode="External"/><Relationship Id="rId13" Type="http://schemas.openxmlformats.org/officeDocument/2006/relationships/hyperlink" Target="https://www.reuters.com/world/uk/uk-home-prices-build-recent-gains-supply-an-issue-2024-05-29/" TargetMode="External"/><Relationship Id="rId14" Type="http://schemas.openxmlformats.org/officeDocument/2006/relationships/hyperlink" Target="https://www.ft.com/content/8903fd8e-3ca5-4fb5-9092-77fc29faefed" TargetMode="External"/><Relationship Id="rId15" Type="http://schemas.openxmlformats.org/officeDocument/2006/relationships/hyperlink" Target="https://www.universitiesuk.ac.uk/what-we-do/policy-and-research/publications/jobs-future"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