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imagines Bromley in 2050 as a neon-lit hub for tech and green living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Imagining the future can often lead to exciting possibilities, and a recent exploration using artificial intelligence has painted a vivid picture of what Bromley might look like in 2050. The AI-generated visions depict a reimagined borough that prioritises technological advancement and sustainability, presenting a blend of lively urban spaces and eco-friendly innovation.</w:t>
      </w:r>
      <w:r/>
    </w:p>
    <w:p>
      <w:r/>
      <w:r>
        <w:t>One of the standout concepts focuses on Bromley's High Street, envisioned as a vibrant neon-lit boulevard. This futuristic landscape features autonomous vehicles gliding effortlessly alongside fashion-forward shoppers. The traditional shopfronts undergo a remarkable transformation, presenting digital facades and vertical light displays—a nod to a future where technology intertwines seamlessly with retail.</w:t>
      </w:r>
      <w:r/>
    </w:p>
    <w:p>
      <w:r/>
      <w:r>
        <w:t>Bromley South Station emerges as another focal point of innovation, reimagined as a sleek, glass-enclosed transport hub. The design prominently features eco-friendly transport options, such as drones and a sophisticated public transit network that zips overhead. Emphasising sustainability, these concepts include greenery integrated into infrastructure, reflecting a growing trend towards environmentally conscious urban planning.</w:t>
      </w:r>
      <w:r/>
    </w:p>
    <w:p>
      <w:r/>
      <w:r>
        <w:t>Additionally, the AI envisions how cultural venues like The Churchill Theatre could adapt to an ever-evolving digital landscape. Though not illustrated in the specific images generated, the concept includes multi-sensory entertainment experiences, hinting at a future where immersive technology transforms the way we engage with the arts.</w:t>
      </w:r>
      <w:r/>
    </w:p>
    <w:p>
      <w:r/>
      <w:r>
        <w:t>The Glades Shopping Centre also receives a futuristic makeover, where high-rise walkways, green roofs, and open-air platforms converge to create an atmospheric blend of shopping and nature. This merging of urban and natural elements captures the essence of a metropolitan future that prioritises both leisure and ecological consciousness.</w:t>
      </w:r>
      <w:r/>
    </w:p>
    <w:p>
      <w:r/>
      <w:r>
        <w:t>Housing developments in Bromley, according to the AI's predictions, would feature sleek, energy-efficient designs equipped with rooftop gardens and solar panels. These homes signify the shift towards eco-conscious living, emphasising smart technology that integrates seamlessly into daily life. As traditional rows of houses evolve, they exemplify a future where comfort and sustainability coexist.</w:t>
      </w:r>
      <w:r/>
    </w:p>
    <w:p>
      <w:r/>
      <w:r>
        <w:t>While the AI’s takes are intriguing, they serve as speculative visions rather than definitive forecasts. Observing the rapid evolution of technology, it is worth noting that the scenarios presented by the AI echo broader trends discussed in various analyses. For instance, articles highlight how AI is expected to transform urban environments across the globe, with cities like London adopting AI-driven traffic management systems and autonomous vehicles becoming commonplace.</w:t>
      </w:r>
      <w:r/>
    </w:p>
    <w:p>
      <w:r/>
      <w:r>
        <w:t xml:space="preserve">Research into sustainable transport reveals the crucial role that electric vehicles and enhanced charging infrastructure will play in the coming decades. Moreover, reports forecast that by 2050, urban mobility could be dramatically reshaped by innovations like hyperloop systems and integrated smart transport networks, bridging the gap between traditional city life and futuristic technology. </w:t>
      </w:r>
      <w:r/>
    </w:p>
    <w:p>
      <w:r/>
      <w:r>
        <w:t>Ultimately, while AI-generated visions provide an engaging glimpse into the future, they underscore a crucial aspect of modern life: the importance of adopting sustainable practices to prepare for the inevitable transformations on the horizon. After all, what seems like fiction today may just be tomorrow’s reality—an evolution that, while still speculative, is supported by ongoing advancements in technology, urban planning, and environmental awareness.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0">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https://www.newsshopper.co.uk/news/25220862.asked-chatgpt-bromley-will-look-like-2050/</w:t>
        </w:r>
      </w:hyperlink>
      <w:r>
        <w:t xml:space="preserve"> - Please view link - unable to able to access data</w:t>
      </w:r>
      <w:r/>
    </w:p>
    <w:p>
      <w:pPr>
        <w:pStyle w:val="ListNumber"/>
        <w:spacing w:line="240" w:lineRule="auto"/>
        <w:ind w:left="720"/>
      </w:pPr>
      <w:r/>
      <w:hyperlink r:id="rId11">
        <w:r>
          <w:rPr>
            <w:color w:val="0000EE"/>
            <w:u w:val="single"/>
          </w:rPr>
          <w:t>https://iotworldmagazine.com/2024/11/22/2588/top-10-ai-future-predictions-in-2025-2030-and-2050-in-london-uk-europe-and-asia-japan-india-and-china</w:t>
        </w:r>
      </w:hyperlink>
      <w:r>
        <w:t xml:space="preserve"> - This article explores the transformative role of Artificial Intelligence (AI) in various sectors by 2050, focusing on regions including London, the UK, Europe, Japan, India, and China. It highlights AI's impact on healthcare, transportation, and urban development, emphasizing advancements such as AI-driven traffic management systems in London, autonomous vehicles in Japan, and the integration of AI with China's Belt and Road Initiative for logistics management. The piece provides a comprehensive overview of how AI is expected to reshape industries and societies globally by 2050.</w:t>
      </w:r>
      <w:r/>
    </w:p>
    <w:p>
      <w:pPr>
        <w:pStyle w:val="ListNumber"/>
        <w:spacing w:line="240" w:lineRule="auto"/>
        <w:ind w:left="720"/>
      </w:pPr>
      <w:r/>
      <w:hyperlink r:id="rId12">
        <w:r>
          <w:rPr>
            <w:color w:val="0000EE"/>
            <w:u w:val="single"/>
          </w:rPr>
          <w:t>https://www.academia.edu/122034094/Future_of_Tech_and_Trends_Exploring_the_Future_of_AI_and_Technology_By_Sam_Samie</w:t>
        </w:r>
      </w:hyperlink>
      <w:r>
        <w:t xml:space="preserve"> - This academic paper delves into the future of AI and technology, focusing on climate tech innovations in transportation. It discusses the role of electric vehicles (EVs) in reducing greenhouse gas emissions and promoting sustainable mobility, highlighting advancements in battery technology and the expansion of charging infrastructure. The paper also covers the development of electric buses, trams, and trains, as well as smart transportation solutions like integrated mobility platforms and real-time data analytics, all contributing to a more sustainable and resilient mobility system.</w:t>
      </w:r>
      <w:r/>
    </w:p>
    <w:p>
      <w:pPr>
        <w:pStyle w:val="ListNumber"/>
        <w:spacing w:line="240" w:lineRule="auto"/>
        <w:ind w:left="720"/>
      </w:pPr>
      <w:r/>
      <w:hyperlink r:id="rId10">
        <w:r>
          <w:rPr>
            <w:color w:val="0000EE"/>
            <w:u w:val="single"/>
          </w:rPr>
          <w:t>https://store.frost.com/the-2050-vision-of-urban-mobility.html</w:t>
        </w:r>
      </w:hyperlink>
      <w:r>
        <w:t xml:space="preserve"> - This market research report examines how the urban mobility market is expected to evolve by 2050, influenced by current technological trends and future developments. It presents three scenarios for the future of shared mobility, analyzing each in detail. The report emphasizes the transformative impact of AI on urban mobility, including the development of autonomous vehicles and the integration of AI with transportation systems. It also discusses the role of metaverse technologies in city planning and the potential for carbon credit systems to promote cleaner transportation choices.</w:t>
      </w:r>
      <w:r/>
    </w:p>
    <w:p>
      <w:pPr>
        <w:pStyle w:val="ListNumber"/>
        <w:spacing w:line="240" w:lineRule="auto"/>
        <w:ind w:left="720"/>
      </w:pPr>
      <w:r/>
      <w:hyperlink r:id="rId13">
        <w:r>
          <w:rPr>
            <w:color w:val="0000EE"/>
            <w:u w:val="single"/>
          </w:rPr>
          <w:t>https://www.scribd.com/document/532944772/IUK-050821-4293-Innovate-Future-Transport-A4Portrait</w:t>
        </w:r>
      </w:hyperlink>
      <w:r>
        <w:t xml:space="preserve"> - This UK Transport Vision 2050 document outlines the future of transport in the UK, focusing on technological advancements and new business models. It discusses the impact of digitalisation on transport services, including the bundling of services and the use of data resulting from vehicle connectivity. The document also highlights the expected increase in online retail and associated home deliveries, projecting a rise from 27.9% in 2020 to over 60% by 2030, and the potential for new business models to emerge from these changes.</w:t>
      </w:r>
      <w:r/>
    </w:p>
    <w:p>
      <w:pPr>
        <w:pStyle w:val="ListNumber"/>
        <w:spacing w:line="240" w:lineRule="auto"/>
        <w:ind w:left="720"/>
      </w:pPr>
      <w:r/>
      <w:hyperlink r:id="rId14">
        <w:r>
          <w:rPr>
            <w:color w:val="0000EE"/>
            <w:u w:val="single"/>
          </w:rPr>
          <w:t>https://medium.com/@TheSecondRenaissanceIsHere/anticipating-the-future-50-transformative-trends-expected-by-2050-e62fa173fa68</w:t>
        </w:r>
      </w:hyperlink>
      <w:r>
        <w:t xml:space="preserve"> - This article presents 50 transformative trends expected by 2050, including the development of smart infrastructure, hyperloop and maglev networks, quantum internet protocols, and advancements in sustainable mobility solutions. It discusses how AI-driven smart grids, sustainable buildings, and IoT-enabled infrastructure will optimize energy usage, transportation networks, and urban planning initiatives. The piece also covers the potential for high-speed transportation systems like hyperloops and maglev trains to redefine intercity travel and logistics, as well as the establishment of ultra-secure quantum internet networks resistant to classical hacking methods.</w:t>
      </w:r>
      <w:r/>
    </w:p>
    <w:p>
      <w:pPr>
        <w:pStyle w:val="ListNumber"/>
        <w:spacing w:line="240" w:lineRule="auto"/>
        <w:ind w:left="720"/>
      </w:pPr>
      <w:r/>
      <w:hyperlink r:id="rId15">
        <w:r>
          <w:rPr>
            <w:color w:val="0000EE"/>
            <w:u w:val="single"/>
          </w:rPr>
          <w:t>https://www.wipo.int/web-publications/wipo-technology-trends-future-of-transportation/en/6-glimpse-into-the-future-of-transportation.html</w:t>
        </w:r>
      </w:hyperlink>
      <w:r>
        <w:t xml:space="preserve"> - This publication by the World Intellectual Property Organization (WIPO) provides insights into the future of transportation, focusing on the role of automation and circularity in urban mobility by 2030. It discusses the integration of autonomous vehicles (AVs) into urban areas, their operation within smart city frameworks, and the production of AVs in smart factories utilizing Industry 4.0 technologies. The publication also highlights the progress in the automotive sector towards a circular economy, with advances in material recycling and sustainable design practices becoming industry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shopper.co.uk/news/25220862.asked-chatgpt-bromley-will-look-like-2050/" TargetMode="External"/><Relationship Id="rId10" Type="http://schemas.openxmlformats.org/officeDocument/2006/relationships/hyperlink" Target="https://store.frost.com/the-2050-vision-of-urban-mobility.html" TargetMode="External"/><Relationship Id="rId11" Type="http://schemas.openxmlformats.org/officeDocument/2006/relationships/hyperlink" Target="https://iotworldmagazine.com/2024/11/22/2588/top-10-ai-future-predictions-in-2025-2030-and-2050-in-london-uk-europe-and-asia-japan-india-and-china" TargetMode="External"/><Relationship Id="rId12" Type="http://schemas.openxmlformats.org/officeDocument/2006/relationships/hyperlink" Target="https://www.academia.edu/122034094/Future_of_Tech_and_Trends_Exploring_the_Future_of_AI_and_Technology_By_Sam_Samie" TargetMode="External"/><Relationship Id="rId13" Type="http://schemas.openxmlformats.org/officeDocument/2006/relationships/hyperlink" Target="https://www.scribd.com/document/532944772/IUK-050821-4293-Innovate-Future-Transport-A4Portrait" TargetMode="External"/><Relationship Id="rId14" Type="http://schemas.openxmlformats.org/officeDocument/2006/relationships/hyperlink" Target="https://medium.com/@TheSecondRenaissanceIsHere/anticipating-the-future-50-transformative-trends-expected-by-2050-e62fa173fa68" TargetMode="External"/><Relationship Id="rId15" Type="http://schemas.openxmlformats.org/officeDocument/2006/relationships/hyperlink" Target="https://www.wipo.int/web-publications/wipo-technology-trends-future-of-transportation/en/6-glimpse-into-the-future-of-transportation.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