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State University to require AI fluency course for all undergraduates from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Ohio State University (OSU) is taking a bold step into the future of education by mandating that all undergraduate students complete a course focused on AI fluency, beginning in the Fall of 2025. The initiative is part of a larger strategy to prepare students for an evolving workforce that increasingly relies on artificial intelligence across various sectors.</w:t>
      </w:r>
      <w:r/>
    </w:p>
    <w:p>
      <w:r/>
      <w:r>
        <w:t>This requirement aims to incorporate AI skills training into every major, enabling students to utilise technology creatively and responsibly. The move reflects a growing consensus among educators and administrators about the necessity of equipping students with the tools to navigate an environment where AI technologies, such as ChatGPT and other generative models, are becoming commonplace in academic settings. Micaiah Bilger reported that, while many educators align with this approach, there is significant concern that reliance on AI may detract from the educational process itself. Critics argue that students should learn critical thinking and problem-solving skills rather than merely seeking convenient shortcuts offered by AI assistance.</w:t>
      </w:r>
      <w:r/>
    </w:p>
    <w:p>
      <w:r/>
      <w:r>
        <w:t>In response to the challenges posed by AI in academia, OSU has initiated several supportive measures. In July 2024, the university’s College of Engineering announced the creation of the Centre for Computing Education, aimed at providing foundational computing and AI skills across all disciplines. This centre is designed to broaden access to computing education and ensure that students from diverse fields gain essential competencies in technological literacy.</w:t>
      </w:r>
      <w:r/>
    </w:p>
    <w:p>
      <w:r/>
      <w:r>
        <w:t xml:space="preserve">Furthermore, in January 2024, Ohio State's Undergraduate Student Government advocated for transparency concerning AI's role in coursework by encouraging instructors to clearly outline their policies on generative AI use in syllabi. This resolution underscores OSU’s proactive stance on integrating discussions about AI into academic life, promoting open and clear communication between faculty and students. </w:t>
      </w:r>
      <w:r/>
    </w:p>
    <w:p>
      <w:r/>
      <w:r>
        <w:t>Despite these initiatives, the question remains whether traditional methods such as in-class assignments, where digital devices are prohibited, can effectively curb potential academic dishonesty facilitated by AI tools. The discussions surrounding this concern advocate for a reevaluation of pedagogical strategies to strike a balance between embracing technology and ensuring students develop their analytical skills.</w:t>
      </w:r>
      <w:r/>
    </w:p>
    <w:p>
      <w:r/>
      <w:r>
        <w:t>Moreover, OSU's commitment to AI extends beyond its educational framework. The university joined the NextGenAI consortium in April 2025, collaborating with leading research institutions and receiving support from OpenAI, to advance AI research and education. This partnership aims to foster groundbreaking research and innovation across various industries, including healthcare and manufacturing.</w:t>
      </w:r>
      <w:r/>
    </w:p>
    <w:p>
      <w:r/>
      <w:r>
        <w:t>The integration of AI into the university's ecosystem has also led to the establishment of guidelines aimed at preserving academic integrity. The Michael V. Drake Institute for Teaching and Learning has promoted discussions on the importance of clarity regarding AI's use in academic settings, advising instructors to use standard icons to signal policies on generative AI assignments. These efforts collectively signify OSU's commitment to fostering an educational environment that prepares students for an increasingly complex digital landscape.</w:t>
      </w:r>
      <w:r/>
    </w:p>
    <w:p>
      <w:r/>
      <w:r>
        <w:t>As AI continues to transform the educational landscape, the path forward for institutions like Ohio State University is not without its challenges. The ongoing integration of AI into both teaching and learning environments will require constant adaptation and thoughtful disentanglement of technology’s role in fostering genuine educational growth—a task that institutions around the world are now grappling with.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https://mindmatters.ai/2025/06/ohio-state-to-require-students-to-learn-ai-fluency/</w:t>
        </w:r>
      </w:hyperlink>
      <w:r>
        <w:t xml:space="preserve"> - Please view link - unable to able to access data</w:t>
      </w:r>
      <w:r/>
    </w:p>
    <w:p>
      <w:pPr>
        <w:pStyle w:val="ListNumber"/>
        <w:spacing w:line="240" w:lineRule="auto"/>
        <w:ind w:left="720"/>
      </w:pPr>
      <w:r/>
      <w:hyperlink r:id="rId10">
        <w:r>
          <w:rPr>
            <w:color w:val="0000EE"/>
            <w:u w:val="single"/>
          </w:rPr>
          <w:t>https://engineering.osu.edu/news/2024/07/expanding-access-computing-education-scale</w:t>
        </w:r>
      </w:hyperlink>
      <w:r>
        <w:t xml:space="preserve"> - In July 2024, Ohio State University's College of Engineering announced the launch of the Center for Computing Education. This initiative aims to provide students across all majors with foundational computing and AI skills by the autumn semester of 2025. The centre will offer various pathways for students to integrate computing into their studies, ensuring they attain basic competency in emerging computing and AI technologies. The initiative responds to the growing demand for computing skills in the workforce and addresses the need for accessible computer science education. (</w:t>
      </w:r>
      <w:hyperlink r:id="rId17">
        <w:r>
          <w:rPr>
            <w:color w:val="0000EE"/>
            <w:u w:val="single"/>
          </w:rPr>
          <w:t>engineering.osu.edu</w:t>
        </w:r>
      </w:hyperlink>
      <w:r>
        <w:t>)</w:t>
      </w:r>
      <w:r/>
    </w:p>
    <w:p>
      <w:pPr>
        <w:pStyle w:val="ListNumber"/>
        <w:spacing w:line="240" w:lineRule="auto"/>
        <w:ind w:left="720"/>
      </w:pPr>
      <w:r/>
      <w:hyperlink r:id="rId12">
        <w:r>
          <w:rPr>
            <w:color w:val="0000EE"/>
            <w:u w:val="single"/>
          </w:rPr>
          <w:t>https://ise.osu.edu/news/2025/04/ohio-state-joins-nextgenai-consortium-breakthrough-ai-research</w:t>
        </w:r>
      </w:hyperlink>
      <w:r>
        <w:t xml:space="preserve"> - In April 2025, Ohio State University joined 14 other leading research institutions in a partnership with OpenAI to advance AI research and education. The NextGenAI consortium, sponsored by up to $50 million from OpenAI, aims to provide access to leading AI tools and funding for research grants, computing resources, and other initiatives. This collaboration is expected to drive groundbreaking discoveries and advancements in fields such as medicine, manufacturing, and computing. (</w:t>
      </w:r>
      <w:hyperlink r:id="rId18">
        <w:r>
          <w:rPr>
            <w:color w:val="0000EE"/>
            <w:u w:val="single"/>
          </w:rPr>
          <w:t>ise.osu.edu</w:t>
        </w:r>
      </w:hyperlink>
      <w:r>
        <w:t>)</w:t>
      </w:r>
      <w:r/>
    </w:p>
    <w:p>
      <w:pPr>
        <w:pStyle w:val="ListNumber"/>
        <w:spacing w:line="240" w:lineRule="auto"/>
        <w:ind w:left="720"/>
      </w:pPr>
      <w:r/>
      <w:hyperlink r:id="rId11">
        <w:r>
          <w:rPr>
            <w:color w:val="0000EE"/>
            <w:u w:val="single"/>
          </w:rPr>
          <w:t>https://www.thelantern.com/2024/01/usg-passes-resolution-encouraging-university-to-include-information-about-ai-use-in-course-syllabi/</w:t>
        </w:r>
      </w:hyperlink>
      <w:r>
        <w:t xml:space="preserve"> - In January 2024, Ohio State University's Undergraduate Student Government unanimously passed a resolution encouraging instructors to include statements in their syllabi regarding the use of generative artificial intelligence. The resolution advocates for instructors to tailor their policies on AI use to their specific courses, aiming to promote transparency and clarity for students. This initiative reflects the university's proactive approach to integrating AI discussions into academic settings. (</w:t>
      </w:r>
      <w:hyperlink r:id="rId19">
        <w:r>
          <w:rPr>
            <w:color w:val="0000EE"/>
            <w:u w:val="single"/>
          </w:rPr>
          <w:t>thelantern.com</w:t>
        </w:r>
      </w:hyperlink>
      <w:r>
        <w:t>)</w:t>
      </w:r>
      <w:r/>
    </w:p>
    <w:p>
      <w:pPr>
        <w:pStyle w:val="ListNumber"/>
        <w:spacing w:line="240" w:lineRule="auto"/>
        <w:ind w:left="720"/>
      </w:pPr>
      <w:r/>
      <w:hyperlink r:id="rId13">
        <w:r>
          <w:rPr>
            <w:color w:val="0000EE"/>
            <w:u w:val="single"/>
          </w:rPr>
          <w:t>https://drakeinstitute.osu.edu/news/2024/12/11/genai-syllabus-statements-supporting-transparent-conversations-students</w:t>
        </w:r>
      </w:hyperlink>
      <w:r>
        <w:t xml:space="preserve"> - In December 2024, the Michael V. Drake Institute for Teaching and Learning at Ohio State University highlighted the importance of transparent conversations about generative AI in education. The institute recommended that instructors use standard Academic Integrity Icons to indicate whether generative AI use is permitted or not for specific assignments. This approach aims to foster clear communication between instructors and students regarding AI usage in academic activities. (</w:t>
      </w:r>
      <w:hyperlink r:id="rId20">
        <w:r>
          <w:rPr>
            <w:color w:val="0000EE"/>
            <w:u w:val="single"/>
          </w:rPr>
          <w:t>drakeinstitute.osu.edu</w:t>
        </w:r>
      </w:hyperlink>
      <w:r>
        <w:t>)</w:t>
      </w:r>
      <w:r/>
    </w:p>
    <w:p>
      <w:pPr>
        <w:pStyle w:val="ListNumber"/>
        <w:spacing w:line="240" w:lineRule="auto"/>
        <w:ind w:left="720"/>
      </w:pPr>
      <w:r/>
      <w:hyperlink r:id="rId14">
        <w:r>
          <w:rPr>
            <w:color w:val="0000EE"/>
            <w:u w:val="single"/>
          </w:rPr>
          <w:t>https://engineering.osu.edu/news/2024/02/ohio-state-joins-federal-consortium-advising-ai-security</w:t>
        </w:r>
      </w:hyperlink>
      <w:r>
        <w:t xml:space="preserve"> - In February 2024, Ohio State University was selected as a founding member of the U.S. Artificial Intelligence Safety Institute Consortium (AISIC). The consortium brings together AI creators, users, academics, government, and industry researchers to support the development and deployment of safe and trustworthy AI in the United States. Ohio State's participation acknowledges its expertise in AI across various disciplines, including infrastructure, security, policy, workforce, education, and ethics. (</w:t>
      </w:r>
      <w:hyperlink r:id="rId21">
        <w:r>
          <w:rPr>
            <w:color w:val="0000EE"/>
            <w:u w:val="single"/>
          </w:rPr>
          <w:t>engineering.osu.edu</w:t>
        </w:r>
      </w:hyperlink>
      <w:r>
        <w:t>)</w:t>
      </w:r>
      <w:r/>
    </w:p>
    <w:p>
      <w:pPr>
        <w:pStyle w:val="ListNumber"/>
        <w:spacing w:line="240" w:lineRule="auto"/>
        <w:ind w:left="720"/>
      </w:pPr>
      <w:r/>
      <w:hyperlink r:id="rId15">
        <w:r>
          <w:rPr>
            <w:color w:val="0000EE"/>
            <w:u w:val="single"/>
          </w:rPr>
          <w:t>https://president.osu.edu/submitted-testimony-050824</w:t>
        </w:r>
      </w:hyperlink>
      <w:r>
        <w:t xml:space="preserve"> - In May 2024, Ohio State University's President submitted testimony discussing the university's approach to artificial intelligence. The testimony highlighted the integration of AI into teaching and learning, emphasizing the importance of preparing students for the future workforce. It also addressed the challenges of maintaining academic integrity in the age of generative AI and outlined the university's efforts to develop guidelines and resources for AI usage in academic settings. (</w:t>
      </w:r>
      <w:hyperlink r:id="rId22">
        <w:r>
          <w:rPr>
            <w:color w:val="0000EE"/>
            <w:u w:val="single"/>
          </w:rPr>
          <w:t>president.osu.edu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6/ohio-state-to-require-students-to-learn-ai-fluency/" TargetMode="External"/><Relationship Id="rId10" Type="http://schemas.openxmlformats.org/officeDocument/2006/relationships/hyperlink" Target="https://engineering.osu.edu/news/2024/07/expanding-access-computing-education-scale" TargetMode="External"/><Relationship Id="rId11" Type="http://schemas.openxmlformats.org/officeDocument/2006/relationships/hyperlink" Target="https://www.thelantern.com/2024/01/usg-passes-resolution-encouraging-university-to-include-information-about-ai-use-in-course-syllabi/" TargetMode="External"/><Relationship Id="rId12" Type="http://schemas.openxmlformats.org/officeDocument/2006/relationships/hyperlink" Target="https://ise.osu.edu/news/2025/04/ohio-state-joins-nextgenai-consortium-breakthrough-ai-research" TargetMode="External"/><Relationship Id="rId13" Type="http://schemas.openxmlformats.org/officeDocument/2006/relationships/hyperlink" Target="https://drakeinstitute.osu.edu/news/2024/12/11/genai-syllabus-statements-supporting-transparent-conversations-students" TargetMode="External"/><Relationship Id="rId14" Type="http://schemas.openxmlformats.org/officeDocument/2006/relationships/hyperlink" Target="https://engineering.osu.edu/news/2024/02/ohio-state-joins-federal-consortium-advising-ai-security" TargetMode="External"/><Relationship Id="rId15" Type="http://schemas.openxmlformats.org/officeDocument/2006/relationships/hyperlink" Target="https://president.osu.edu/submitted-testimony-050824" TargetMode="External"/><Relationship Id="rId16" Type="http://schemas.openxmlformats.org/officeDocument/2006/relationships/hyperlink" Target="https://www.noahwire.com" TargetMode="External"/><Relationship Id="rId17" Type="http://schemas.openxmlformats.org/officeDocument/2006/relationships/hyperlink" Target="https://engineering.osu.edu/news/2024/07/expanding-access-computing-education-scale?utm_source=openai" TargetMode="External"/><Relationship Id="rId18" Type="http://schemas.openxmlformats.org/officeDocument/2006/relationships/hyperlink" Target="https://ise.osu.edu/news/2025/04/ohio-state-joins-nextgenai-consortium-breakthrough-ai-research?utm_source=openai" TargetMode="External"/><Relationship Id="rId19" Type="http://schemas.openxmlformats.org/officeDocument/2006/relationships/hyperlink" Target="https://www.thelantern.com/2024/01/usg-passes-resolution-encouraging-university-to-include-information-about-ai-use-in-course-syllabi/?utm_source=openai" TargetMode="External"/><Relationship Id="rId20" Type="http://schemas.openxmlformats.org/officeDocument/2006/relationships/hyperlink" Target="https://drakeinstitute.osu.edu/news/2024/12/11/genai-syllabus-statements-supporting-transparent-conversations-students?utm_source=openai" TargetMode="External"/><Relationship Id="rId21" Type="http://schemas.openxmlformats.org/officeDocument/2006/relationships/hyperlink" Target="https://engineering.osu.edu/news/2024/02/ohio-state-joins-federal-consortium-advising-ai-security?utm_source=openai" TargetMode="External"/><Relationship Id="rId22" Type="http://schemas.openxmlformats.org/officeDocument/2006/relationships/hyperlink" Target="https://president.osu.edu/submitted-testimony-0508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