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primary schools face closure risk as birth rates drop 20% in a decade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facing a critical challenge in its education sector as a significant decline in birth rates over the past decade has led to falling pupil numbers in primary schools, threatening the viability of many institutions. Data from London Councils reveal a staggering 20% drop in live births across the capital between 2012 and 2022, equating to 27,490 fewer children entering the school system. This decline has been felt most acutely in the city’s inner boroughs, where demographic shifts have been most pronounced.</w:t>
      </w:r>
      <w:r/>
    </w:p>
    <w:p>
      <w:r/>
      <w:r>
        <w:t>This sharp reduction in the number of school-age children has dire financial implications for schools in London. Funding for schools is largely dependent on pupil numbers, but the overhead costs for running a school do not significantly decrease as the number of students falls. Schools still require a consistent number of teachers, maintenance, and operational expenses, yet receive less funding, which can quickly drive them into deficit. As a result, many schools face tough choices, including narrowing the curriculum, reducing extracurricular activities, cutting staff, or in the worst cases, closure. More than 30 primary schools in London are reportedly at risk of closing or merging before September, illustrating the urgency of the crisis.</w:t>
      </w:r>
      <w:r/>
    </w:p>
    <w:p>
      <w:r/>
      <w:r>
        <w:t>Experts attribute the birth rate decline in London to a convergence of socio-economic factors. High housing costs, escalating childcare expenses, and the broader cost of living crisis have led many couples to delay or forgo having children altogether. In 2022, only 106,696 babies were born in London, the lowest number since 2008, with the total fertility rate falling by 30% over the past decade to 1.39 babies per woman. This rate is notably the lowest fertility rate nationally, reflecting the unique pressures faced by Londoners. Additionally, families leaving the city due to Brexit and the pandemic have compounded the decreases in pupil numbers.</w:t>
      </w:r>
      <w:r/>
    </w:p>
    <w:p>
      <w:r/>
      <w:r>
        <w:t>The downward trend in birth rates and pupil numbers has broader implications beyond the immediate financial stress on schools. It signals demographic shifts that will affect London’s labour market and economic future. A smaller generation of children today means a reduced working-age population in the years to come, potentially increasing challenges for public finances and the provision of services. This demographic crunch mirrors national trends observed in England and Wales, where birth rates have also hit record lows, intensifying concerns about sustainable economic growth and societal support structures.</w:t>
      </w:r>
      <w:r/>
    </w:p>
    <w:p>
      <w:r/>
      <w:r>
        <w:t>London’s education sector is thus caught in a precarious position: managing the immediate financial strain of shrinking pupil rolls, while grappling with the long-term effects of a declining birth rate. Without addressing the underlying causes such as housing affordability and cost of living, the capital risks further erosion of its educational infrastructure and the stability of communities reliant on robust school networks.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[4]</w:t>
        </w:r>
      </w:hyperlink>
      <w:r>
        <w:t xml:space="preserve">, </w:t>
      </w:r>
      <w:hyperlink r:id="rId13">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https://www.standard.co.uk/news/london/school-closures-primaries-falling-pupil-rolls-birth-rate-b1237247.html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https://www.standard.co.uk/news/london/falling-birth-rate-uk-fertility-babies-pregnancy-cost-of-living-house-prices-b1158160.html</w:t>
        </w:r>
      </w:hyperlink>
      <w:r>
        <w:t xml:space="preserve"> - This article reports that London's birth rate has declined by 20% over the past decade, with 106,696 babies born in 2022, the lowest since 2008. The total fertility rate has also fallen by 30% during the same period, reaching 1.39 babies per woman. Experts attribute this decline to factors such as high housing costs, childcare expenses, and the overall cost of living, leading many couples to delay or forgo having children. The article also highlights the impact of this trend on school closures and reduced funding due to fewer pupils.</w:t>
      </w:r>
      <w:r/>
    </w:p>
    <w:p>
      <w:pPr>
        <w:pStyle w:val="ListNumber"/>
        <w:spacing w:line="240" w:lineRule="auto"/>
        <w:ind w:left="720"/>
      </w:pPr>
      <w:r/>
      <w:hyperlink r:id="rId13">
        <w:r>
          <w:rPr>
            <w:color w:val="0000EE"/>
            <w:u w:val="single"/>
          </w:rPr>
          <w:t>https://www.standard.co.uk/news/education/london-schools-face-crisis-pupil-numbers-plummet-b1084718.html</w:t>
        </w:r>
      </w:hyperlink>
      <w:r>
        <w:t xml:space="preserve"> - This article discusses the financial crisis faced by London schools due to a significant drop in pupil numbers. The total number of primary pupils in London schools has decreased by 23,500 since before the pandemic, from almost 610,000 in 2018/19 to 586,000 in 2021/22. The decline is attributed to factors such as falling birth rates, families leaving due to Brexit, the pandemic, lack of affordable housing, and the cost of living. The article also mentions that several schools are closing or merging as a result of these challenges.</w:t>
      </w:r>
      <w:r/>
    </w:p>
    <w:p>
      <w:pPr>
        <w:pStyle w:val="ListNumber"/>
        <w:spacing w:line="240" w:lineRule="auto"/>
        <w:ind w:left="720"/>
      </w:pPr>
      <w:r/>
      <w:hyperlink r:id="rId9">
        <w:r>
          <w:rPr>
            <w:color w:val="0000EE"/>
            <w:u w:val="single"/>
          </w:rPr>
          <w:t>https://www.standard.co.uk/news/london/school-closures-primaries-falling-pupil-rolls-birth-rate-b1237247.html</w:t>
        </w:r>
      </w:hyperlink>
      <w:r>
        <w:t xml:space="preserve"> - This article highlights the crisis in London's primary schools, with more than 30 schools potentially closing or merging before September. The decline in pupil numbers is linked to a 20% drop in live births across the capital between 2012 and 2022, as reported by London Councils. Factors contributing to this decline include high housing costs, the cost of living crisis, and families leaving the city due to Brexit and the pandemic. The article also discusses the financial implications for schools, which face reduced funding due to fewer pupils.</w:t>
      </w:r>
      <w:r/>
    </w:p>
    <w:p>
      <w:pPr>
        <w:pStyle w:val="ListNumber"/>
        <w:spacing w:line="240" w:lineRule="auto"/>
        <w:ind w:left="720"/>
      </w:pPr>
      <w:r/>
      <w:hyperlink r:id="rId11">
        <w:r>
          <w:rPr>
            <w:color w:val="0000EE"/>
            <w:u w:val="single"/>
          </w:rPr>
          <w:t>https://www.swlondoner.co.uk/news/18032024-birth-rate-in-london-drops-to-lowest-level-on-record</w:t>
        </w:r>
      </w:hyperlink>
      <w:r>
        <w:t xml:space="preserve"> - This article reports that London's birth rate has fallen to its lowest level on record, with the total fertility rate decreasing to 1.39 children per woman in 2022 from 1.44 in 2021. The decline is attributed to factors such as high housing costs, economic uncertainty, and social changes. The article also notes that London has the lowest fertility rate nationally, with the West Midlands having the highest at 1.62 children per woman. The article discusses the implications of this trend on the demographic structure and economy of the capital.</w:t>
      </w:r>
      <w:r/>
    </w:p>
    <w:p>
      <w:pPr>
        <w:pStyle w:val="ListNumber"/>
        <w:spacing w:line="240" w:lineRule="auto"/>
        <w:ind w:left="720"/>
      </w:pPr>
      <w:r/>
      <w:hyperlink r:id="rId12">
        <w:r>
          <w:rPr>
            <w:color w:val="0000EE"/>
            <w:u w:val="single"/>
          </w:rPr>
          <w:t>https://www.ft.com/content/bd3d01b3-32a7-45d0-b06b-42e8eef70cfb</w:t>
        </w:r>
      </w:hyperlink>
      <w:r>
        <w:t xml:space="preserve"> - This article reports that the birth rate in England and Wales fell to a record low in 2022, with the total fertility rate dropping to 1.49 children per woman from 1.55 in 2021. This decrease resulted in 605,479 live births, marking a 3.1% decline from 2021 and the fewest since 2002. The article discusses the potential economic and public finance challenges posed by this trend, including a smaller working-age population and an ageing demographic. It also highlights the persistence of delayed childbearing and low fertility rates in cities like London.</w:t>
      </w:r>
      <w:r/>
    </w:p>
    <w:p>
      <w:pPr>
        <w:pStyle w:val="ListNumber"/>
        <w:spacing w:line="240" w:lineRule="auto"/>
        <w:ind w:left="720"/>
      </w:pPr>
      <w:r/>
      <w:hyperlink r:id="rId9">
        <w:r>
          <w:rPr>
            <w:color w:val="0000EE"/>
            <w:u w:val="single"/>
          </w:rPr>
          <w:t>https://www.standard.co.uk/news/london/school-closures-primaries-falling-pupil-rolls-birth-rate-b1237247.html</w:t>
        </w:r>
      </w:hyperlink>
      <w:r>
        <w:t xml:space="preserve"> - This article discusses the crisis facing London's primary schools due to a significant decline in pupil numbers. More than 30 primary schools in the capital are at risk of closing or merging before September. The decline in pupil numbers is linked to a 20% drop in live births across the capital between 2012 and 2022, as reported by London Councils. Factors contributing to this decline include high housing costs, the cost of living crisis, and families leaving the city due to Brexit and the pandemic. The article also highlights the financial challenges faced by schools, which receive funding based on pupil numbers.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school-closures-primaries-falling-pupil-rolls-birth-rate-b1237247.html" TargetMode="External"/><Relationship Id="rId10" Type="http://schemas.openxmlformats.org/officeDocument/2006/relationships/hyperlink" Target="https://www.standard.co.uk/news/london/falling-birth-rate-uk-fertility-babies-pregnancy-cost-of-living-house-prices-b1158160.html" TargetMode="External"/><Relationship Id="rId11" Type="http://schemas.openxmlformats.org/officeDocument/2006/relationships/hyperlink" Target="https://www.swlondoner.co.uk/news/18032024-birth-rate-in-london-drops-to-lowest-level-on-record" TargetMode="External"/><Relationship Id="rId12" Type="http://schemas.openxmlformats.org/officeDocument/2006/relationships/hyperlink" Target="https://www.ft.com/content/bd3d01b3-32a7-45d0-b06b-42e8eef70cfb" TargetMode="External"/><Relationship Id="rId13" Type="http://schemas.openxmlformats.org/officeDocument/2006/relationships/hyperlink" Target="https://www.standard.co.uk/news/education/london-schools-face-crisis-pupil-numbers-plummet-b1084718.html"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