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Elite UK REIT upgrades growth outlook as Scottish student housing redevelopment drives income potential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Elite UK REIT has reaffirmed its reputation for resilient income and strategic growth potential with recent site visits to its Scottish portfolio, underscoring the robust nature of its government-backed cashflows. The REIT's unique positioning, anchored predominantly by sovereign-rated UK government tenants, continues to offer defensive qualities attractive to yield-focused investors. The core portfolio spans important locations in Edinburgh, Falkirk, Dundee, and Glasgow, with properties such as Heron House and Northgate under long-term leases primarily to the Department for Work and Pensions (DWP) and other government bodies, ensuring stable rental income and high occupancy rates.</w:t>
      </w:r>
      <w:r/>
    </w:p>
    <w:p>
      <w:r/>
      <w:r>
        <w:t>Following strong operational performance in the first half of 2025 and acquisitions completed in June, a broker has upgraded Elite UK REIT’s target price to £0.38, implying a potential upside of 10.1% from the current price of £0.345. Dividend per unit (DPU) forecasts for 2025 to 2027 were also raised, with the FY25 projection increased to 2.98 pence, delivering a healthy yield of 8.6%. This growth outlook is supported by the REIT’s strategic acquisitions and redevelopment initiatives, including the conversion of Lindsay House in Dundee into purpose-built student accommodation (PBSA). This redevelopment leverages significant supply-demand imbalance in Dundee’s student housing market, enhancing net asset value (NAV) and underpinning future income growth.</w:t>
      </w:r>
      <w:r/>
    </w:p>
    <w:p>
      <w:r/>
      <w:r>
        <w:t>Elite UK REIT’s portfolio comprises 149 properties valued at approximately £416 million, featuring a weighted average lease expiry around 3.3 years and a robust occupancy rate near 94%. Nearly all leases are contracted with the Ministry of Housing, Communities and Local Government, a Crown Body, which adds a layer of stability and tenant diversification in an otherwise government-anchored portfolio. The majority of properties are freehold, reflecting a long-term asset management approach. The trust emphasises properties in town centres and near key transport nodes, supporting both occupancy and long-term capital appreciation potential.</w:t>
      </w:r>
      <w:r/>
    </w:p>
    <w:p>
      <w:r/>
      <w:r>
        <w:t>The REIT’s Scottish assets alone represent around 16.7% of the portfolio's asset under management (AUM) and contribute over 10% of gross rental income. Properties such as Northgate in Glasgow, partly leased to HM Passport Office alongside DWP tenants, demonstrate potential for adaptive reuse post-2028 lease expiry with a view to PBSA conversion—a move that capitalises on the proximity to major universities including Glasgow Caledonian University and University of Strathclyde. Similar income security is evident in Falkirk’s Heron House and Parklands, anchored by Department for Work and Pensions operations with steady footfall despite hybrid working models.</w:t>
      </w:r>
      <w:r/>
    </w:p>
    <w:p>
      <w:r/>
      <w:r>
        <w:t>Potential asset acquisitions from the REIT’s sponsor are set to further diversify its tenant base beyond the DWP, with significant properties leased to His Majesty’s Revenue and Customs (HMRC) and Scottish Ministers via Scottish Enterprise. These extensions add larger, regional administrative and financial district offices in East Kilbride and Glasgow, respectively, extending lease durations with healthy weighted averages and providing avenues for income enhancement and capital growth.</w:t>
      </w:r>
      <w:r/>
    </w:p>
    <w:p>
      <w:r/>
      <w:r>
        <w:t>Financially, Elite UK REIT has demonstrated resilience with upward momentum in net distributable profit and dividends, underpinned by prudent capital raising and acquisitions. The recent equity fundraising bolstered the REIT’s balance sheet, enabling new acquisitions and sustaining a high dividend payout ratio of around 95%. The forecast dividend yields remain competitive within the Singapore-listed REIT sector, driven by the REIT’s low asset leverage ratio near 41.5%, and healthy recurring returns on equity projected at over 7%.</w:t>
      </w:r>
      <w:r/>
    </w:p>
    <w:p>
      <w:r/>
      <w:r>
        <w:t>Sustainability remains a key focus area, with Elite UK REIT committing £14.7 million over three years from 2022 to improve energy efficiency, targeting compliance with the UK government’s net zero by 2050 ambitions. The REIT holds green leases covering almost all its gross rental income and has secured sustainability-linked loans to reinforce its environmental and governance credentials. Its proactive ESG commitments have been recognised with a significant rise in transparency and governance rankings locally, reflecting an integrated approach to long-term, responsible asset stewardship.</w:t>
      </w:r>
      <w:r/>
    </w:p>
    <w:p>
      <w:r/>
      <w:r>
        <w:t>Risks remain, particularly regarding tenant concentration, as the Department for Work and Pensions accounts for over 93% of rental income. However, planned asset repurposing, tenant diversification through new acquisitions, and disciplined capital management present viable mitigation pathways. In sum, Elite UK REIT’s mix of government-backed income security, targeted redevelopment initiatives in high-demand sectors such as student housing, and strong sustainability orientation makes it an appealing option for investors seeking stable, income-generating commercial real estate exposure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1">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https://www.minichart.com.sg/2025/07/24/elite-uk-reit-robust-income-nav-growth-8-6-dividend-yield-backed-by-uk-government-tenants-2025/</w:t>
        </w:r>
      </w:hyperlink>
      <w:r>
        <w:t xml:space="preserve"> - Please view link - unable to able to access data</w:t>
      </w:r>
      <w:r/>
    </w:p>
    <w:p>
      <w:pPr>
        <w:pStyle w:val="ListNumber"/>
        <w:spacing w:line="240" w:lineRule="auto"/>
        <w:ind w:left="720"/>
      </w:pPr>
      <w:r/>
      <w:hyperlink r:id="rId11">
        <w:r>
          <w:rPr>
            <w:color w:val="0000EE"/>
            <w:u w:val="single"/>
          </w:rPr>
          <w:t>https://www.eliteukreit.com/portfolio-overview.html</w:t>
        </w:r>
      </w:hyperlink>
      <w:r>
        <w:t xml:space="preserve"> - Elite UK REIT's portfolio comprises 149 properties valued at £416.2 million, with a weighted average lease expiry of 3.3 years and an occupancy rate of 93.9%. Nearly all leases are signed with the Ministry of Housing, Communities and Local Government, a Crown Body, ensuring stability and diversification in tenant base. The portfolio is predominantly freehold, with 144 properties on freehold tenures and five on long leasehold tenures, reflecting strategic asset management and long-term investment focus.</w:t>
      </w:r>
      <w:r/>
    </w:p>
    <w:p>
      <w:pPr>
        <w:pStyle w:val="ListNumber"/>
        <w:spacing w:line="240" w:lineRule="auto"/>
        <w:ind w:left="720"/>
      </w:pPr>
      <w:r/>
      <w:hyperlink r:id="rId10">
        <w:r>
          <w:rPr>
            <w:color w:val="0000EE"/>
            <w:u w:val="single"/>
          </w:rPr>
          <w:t>https://www.eliteukreit.com/about-us.html</w:t>
        </w:r>
      </w:hyperlink>
      <w:r>
        <w:t xml:space="preserve"> - Elite UK REIT is a UK-focused real estate investment trust listed on the Singapore Exchange, managed by Elite UK REIT Management Pte. Ltd. The trust's portfolio primarily consists of freehold and virtual freehold properties strategically located in town centres and near transportation nodes. As of 31 December 2024, the portfolio has a total asset value of £416 million, positioning Elite UK REIT as a significant provider of mission-critical social infrastructure to the Department for Work and Pensions and other UK government departments.</w:t>
      </w:r>
      <w:r/>
    </w:p>
    <w:p>
      <w:pPr>
        <w:pStyle w:val="ListNumber"/>
        <w:spacing w:line="240" w:lineRule="auto"/>
        <w:ind w:left="720"/>
      </w:pPr>
      <w:r/>
      <w:hyperlink r:id="rId11">
        <w:r>
          <w:rPr>
            <w:color w:val="0000EE"/>
            <w:u w:val="single"/>
          </w:rPr>
          <w:t>https://www.eliteukreit.com/portfolio-overview.html</w:t>
        </w:r>
      </w:hyperlink>
      <w:r>
        <w:t xml:space="preserve"> - As of 31 December 2024, Elite UK REIT's portfolio includes 149 properties valued at £416.2 million, with a weighted average lease expiry of 3.3 years and an occupancy rate of 93.9%. Nearly all leases are signed with the Ministry of Housing, Communities and Local Government, a Crown Body, ensuring stability and diversification in tenant base. The portfolio is predominantly freehold, with 144 properties on freehold tenures and five on long leasehold tenures, reflecting strategic asset management and long-term investment focus.</w:t>
      </w:r>
      <w:r/>
    </w:p>
    <w:p>
      <w:pPr>
        <w:pStyle w:val="ListNumber"/>
        <w:spacing w:line="240" w:lineRule="auto"/>
        <w:ind w:left="720"/>
      </w:pPr>
      <w:r/>
      <w:hyperlink r:id="rId10">
        <w:r>
          <w:rPr>
            <w:color w:val="0000EE"/>
            <w:u w:val="single"/>
          </w:rPr>
          <w:t>https://www.eliteukreit.com/about-us.html</w:t>
        </w:r>
      </w:hyperlink>
      <w:r>
        <w:t xml:space="preserve"> - Elite UK REIT is a UK-focused real estate investment trust listed on the Singapore Exchange, managed by Elite UK REIT Management Pte. Ltd. The trust's portfolio primarily consists of freehold and virtual freehold properties strategically located in town centres and near transportation nodes. As of 31 December 2024, the portfolio has a total asset value of £416 million, positioning Elite UK REIT as a significant provider of mission-critical social infrastructure to the Department for Work and Pensions and other UK government departments.</w:t>
      </w:r>
      <w:r/>
    </w:p>
    <w:p>
      <w:pPr>
        <w:pStyle w:val="ListNumber"/>
        <w:spacing w:line="240" w:lineRule="auto"/>
        <w:ind w:left="720"/>
      </w:pPr>
      <w:r/>
      <w:hyperlink r:id="rId11">
        <w:r>
          <w:rPr>
            <w:color w:val="0000EE"/>
            <w:u w:val="single"/>
          </w:rPr>
          <w:t>https://www.eliteukreit.com/portfolio-overview.html</w:t>
        </w:r>
      </w:hyperlink>
      <w:r>
        <w:t xml:space="preserve"> - As of 31 December 2024, Elite UK REIT's portfolio includes 149 properties valued at £416.2 million, with a weighted average lease expiry of 3.3 years and an occupancy rate of 93.9%. Nearly all leases are signed with the Ministry of Housing, Communities and Local Government, a Crown Body, ensuring stability and diversification in tenant base. The portfolio is predominantly freehold, with 144 properties on freehold tenures and five on long leasehold tenures, reflecting strategic asset management and long-term investment focus.</w:t>
      </w:r>
      <w:r/>
    </w:p>
    <w:p>
      <w:pPr>
        <w:pStyle w:val="ListNumber"/>
        <w:spacing w:line="240" w:lineRule="auto"/>
        <w:ind w:left="720"/>
      </w:pPr>
      <w:r/>
      <w:hyperlink r:id="rId10">
        <w:r>
          <w:rPr>
            <w:color w:val="0000EE"/>
            <w:u w:val="single"/>
          </w:rPr>
          <w:t>https://www.eliteukreit.com/about-us.html</w:t>
        </w:r>
      </w:hyperlink>
      <w:r>
        <w:t xml:space="preserve"> - Elite UK REIT is a UK-focused real estate investment trust listed on the Singapore Exchange, managed by Elite UK REIT Management Pte. Ltd. The trust's portfolio primarily consists of freehold and virtual freehold properties strategically located in town centres and near transportation nodes. As of 31 December 2024, the portfolio has a total asset value of £416 million, positioning Elite UK REIT as a significant provider of mission-critical social infrastructure to the Department for Work and Pensions and other UK government departments.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nichart.com.sg/2025/07/24/elite-uk-reit-robust-income-nav-growth-8-6-dividend-yield-backed-by-uk-government-tenants-2025/" TargetMode="External"/><Relationship Id="rId10" Type="http://schemas.openxmlformats.org/officeDocument/2006/relationships/hyperlink" Target="https://www.eliteukreit.com/about-us.html" TargetMode="External"/><Relationship Id="rId11" Type="http://schemas.openxmlformats.org/officeDocument/2006/relationships/hyperlink" Target="https://www.eliteukreit.com/portfolio-overview.htm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