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Sunderland bets on London campus while warning of an "unsustainable" financial squeeze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University of Sunderland has cemented a higher‑profile national presence this year with the official opening of a new London Harbour Exchange campus close to Canary Wharf — a development the institution says will broaden its reach and help train local NHS staff and business professionals. The launch was marked on 27 March 2025 by the Education Secretary, Bridget Phillipson, and the university describes the project as a roughly £10 million investment in larger, modern teaching and simulation facilities. National reporting, however, has cited a slightly higher figure of £11.4 million for the Docklands site, reflecting a discrepancy between external coverage and the university’s own announcement. According to the original report, the London campus has already altered Sunderland’s student geography: about a third of the university’s intake now comes from London and the South East, almost all recruited to the Docklands provision rather than the traditional Wearside campus.</w:t>
      </w:r>
      <w:r/>
    </w:p>
    <w:p>
      <w:r/>
      <w:r>
        <w:t>The move into the capital builds on a decade of Sunderland’s presence in London and is presented by the university as a strategic, professionally focused expansion. The London campus offers courses in business, finance and tourism alongside health‑related programmes such as nursing and health and social care, with an explicit ambition to supply locally trained staff to employ ers such as the NHS. Recruitment to the campus is described as “strong” in university materials, and the institution frames the development as part of a widening‑participation mission: bringing career‑focused higher education into areas of low progression to university in the capital.</w:t>
      </w:r>
      <w:r/>
    </w:p>
    <w:p>
      <w:r/>
      <w:r>
        <w:t>Despite its recent outward expansion, Sunderland continues to emphasise social mobility and inclusion at home. The university says that almost 60% of its students are the first in their families to go to university, roughly half are mature students and around a third are from ethnic minority backgrounds. Its medical school, the university claims, is making concerted efforts to diversify a profession that has traditionally skewed middle class. Those commitments underpinned the institution’s recognition last year in a national guide as University of the Year for Student Support.</w:t>
      </w:r>
      <w:r/>
    </w:p>
    <w:p>
      <w:r/>
      <w:r>
        <w:t>That support is practical and targeted. Sunderland’s published bursary schemes pay cash awards tailored to priority groups: carers and households with incomes under approximately £27,500 can receive £2,000 over three years; households in higher but still modest income bands qualify for smaller awards; and mature students are eligible for more limited sums. The medical programme carries its own, more generous package for home students from the lowest income bands — including rent‑free accommodation in the first year and staged cash payments rising to £3,000 by the fifth year for those eligible — subject to means‑testing and progression requirements. The university also highlights its low‑cost accommodation, with some on‑campus rooms starting at about £88 per week on a 40‑week contract, and promotes an accommodation guarantee for many first‑year students.</w:t>
      </w:r>
      <w:r/>
    </w:p>
    <w:p>
      <w:r/>
      <w:r>
        <w:t>Student wellbeing and access initiatives are central to Sunderland’s pitch. University and local NHS services work together to provide mental‑health interventions ranging from routine talking therapies to longer‑term support, while campus projects such as Shine A Light seek to encourage ethnic minority students to use support services. Less conventional provision — from outdoor activity programmes that make use of the North East coastline to weekly lunch clubs for students with autism — are held up as examples of the university’s broad approach. To help sustain intake from areas with low rates of progression to higher education, Sunderland operates outreach and contextual offer schemes: completing designated progression activities can translate into UCAS tariff points and applicants from targeted postcodes may receive reduced academic entry requirements, including for medical‑school applicants who meet UCAT thresholds.</w:t>
      </w:r>
      <w:r/>
    </w:p>
    <w:p>
      <w:r/>
      <w:r>
        <w:t>Yet the expansion and generous student support exist alongside acute financial pressures. The university’s 2023/24 annual report records an underlying operating surplus of just £0.7 million, a fall of about £7.7 million from the prior year, and warns of recruitment and income risks ahead. The same report describes the institution’s recent financial trajectory as “unsustainable,” even while noting cash reserves of roughly £42.6 million and a long‑term capital plan of around £250 million. Those twin realities — ambitious investment plans and weakening operating performance — have been a factor in a restructuring process that the university says is necessary. In late 2024 the institution entered a consultation over redundancies; reporting at the time indicated plans affecting around 76 staff, including roughly 60 academic posts, and staff and union representatives warned of demoralising effects and potential industrial action.</w:t>
      </w:r>
      <w:r/>
    </w:p>
    <w:p>
      <w:r/>
      <w:r>
        <w:t>The university is trying to balance continuing capital investment with cost control. Alongside the London campus, Sunderland is progressing a £12.5 million redevelopment of its Prospect Library to become the main library for 2026 admissions and has invested about £1.3 million in a new cinema at its MediaCentre. The annual report frames such projects as part of a longer‑term plan to strengthen facilities and future income streams while stressing active measures to manage expenditure and the uncertainty posed by a freeze on home student fees and lower international recruitment.</w:t>
      </w:r>
      <w:r/>
    </w:p>
    <w:p>
      <w:r/>
      <w:r>
        <w:t>Sunderland’s current position therefore reads as a study in contrasts: a regional institution pushing into the capital and widening access, with tangible student support and affordable living costs, while simultaneously confronting the sector‑wide squeeze in income that has forced difficult staffing decisions. The university presents its London campus and campus upgrades as investments in reach and opportunity; critics among staff and unions argue the pace and scale of cuts risk undermining morale and academic provision. How successfully Sunderland reconciles those competing pressures will determine whether its recent expansion proves sustainable or strains the very student support it has made central to its identity.</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4">
        <w:r>
          <w:rPr>
            <w:color w:val="0000EE"/>
            <w:u w:val="single"/>
          </w:rPr>
          <w:t>[3]</w:t>
        </w:r>
      </w:hyperlink>
      <w:r>
        <w:t xml:space="preserve">,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4">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https://www.dailymail.co.uk/news/university-guide/article-14914693/University-Sunderland.html?ns_mchannel=rss&amp;ns_campaign=1490&amp;ito=1490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https://www.sunderland.ac.uk/more/news/university-news/2025/london-campus-opening/</w:t>
        </w:r>
      </w:hyperlink>
      <w:r>
        <w:t xml:space="preserve"> - The University of Sunderland’s news release announces the official opening of its new London Harbour Exchange campus near Canary Wharf on 27 March 2025, attended by the Education Secretary, Bridget Phillipson. The statement describes a c.£10 million investment to expand teaching, learning and simulation facilities for professionally focused courses including business, finance, tourism and health programmes such as nursing. It highlights the campus’s larger, modern space compared with previous premises, the university’s decade-long presence in London since 2012, ambitions to train local NHS staff and business professionals, and its role in widening participation by offering career-focused education in the capital.</w:t>
      </w:r>
      <w:r/>
    </w:p>
    <w:p>
      <w:pPr>
        <w:pStyle w:val="ListNumber"/>
        <w:spacing w:line="240" w:lineRule="auto"/>
        <w:ind w:left="720"/>
      </w:pPr>
      <w:r/>
      <w:hyperlink r:id="rId14">
        <w:r>
          <w:rPr>
            <w:color w:val="0000EE"/>
            <w:u w:val="single"/>
          </w:rPr>
          <w:t>https://www.sunderland.ac.uk/images/external-websites/www/help-and-advice/corporate-and-legal/corporate-documents/UOS---Annual-and-Financial-Report-ye-2024---signed_compressed.pdf</w:t>
        </w:r>
      </w:hyperlink>
      <w:r>
        <w:t xml:space="preserve"> - The University of Sunderland’s Annual Report and Financial Statements 2023/24 presents a detailed financial review for the year to 31 July 2024. It records an underlying operating surplus of £0.7 million, a fall of £7.7 million from the prior year, linked to reduced international student income and sector pressures. The report explains the calculation of the underlying surplus excluding pension movements and one-off items, notes cash reserves of about £42.6 million, and outlines a £250 million capital investment plan. It sets out financial sustainability objectives and stresses active expenditure control while warning of recruitment and income risks ahead and uncertainty.</w:t>
      </w:r>
      <w:r/>
    </w:p>
    <w:p>
      <w:pPr>
        <w:pStyle w:val="ListNumber"/>
        <w:spacing w:line="240" w:lineRule="auto"/>
        <w:ind w:left="720"/>
      </w:pPr>
      <w:r/>
      <w:hyperlink r:id="rId11">
        <w:r>
          <w:rPr>
            <w:color w:val="0000EE"/>
            <w:u w:val="single"/>
          </w:rPr>
          <w:t>https://www.sunderland.ac.uk/terms-and-conditions/scholarships-and-bursaries/uos-bursaries/</w:t>
        </w:r>
      </w:hyperlink>
      <w:r>
        <w:t xml:space="preserve"> - The University of Sunderland’s bursary information explains targeted cash support for students from under‑represented or low‑income backgrounds. Awards range between £500 and £3,000 depending on priority group and are paid over the first three academic years. Priority Group 2 covers carers and households with annual income below £27,500 receiving a £2,000 bursary; Group 3 covers incomes between £27,501 and £47,500 with £1,000; mature students are eligible for a smaller award. The page sets out eligibility, means‑testing via Student Loans Company verification, termly instalment payments, permitted uses such as travel or essential course materials, and application timings. Guidance notes explain eligibility.</w:t>
      </w:r>
      <w:r/>
    </w:p>
    <w:p>
      <w:pPr>
        <w:pStyle w:val="ListNumber"/>
        <w:spacing w:line="240" w:lineRule="auto"/>
        <w:ind w:left="720"/>
      </w:pPr>
      <w:r/>
      <w:hyperlink r:id="rId12">
        <w:r>
          <w:rPr>
            <w:color w:val="0000EE"/>
            <w:u w:val="single"/>
          </w:rPr>
          <w:t>https://www.sunderland.ac.uk/terms-and-conditions/scholarships-and-bursaries/medicine-bursaries/</w:t>
        </w:r>
      </w:hyperlink>
      <w:r>
        <w:t xml:space="preserve"> - The University of Sunderland’s Medicine Bursaries page describes substantial support for MBChB students from under‑represented backgrounds. For households with income £25,000 or less, eligible students receive rent‑free university accommodation in year one plus £1,500 cash, a 50% accommodation discount and £1,500 cash in year two, and continued annual cash awards rising to £3,000 in year five. Other income bands receive scaled discounts and cash awards. Eligibility is restricted to home students on the Medicine course, requires means‑testing via the Student Loans Company, and bursary payments are made subject to progression and confirmed accommodation allocation by the University accommodation team annually.</w:t>
      </w:r>
      <w:r/>
    </w:p>
    <w:p>
      <w:pPr>
        <w:pStyle w:val="ListNumber"/>
        <w:spacing w:line="240" w:lineRule="auto"/>
        <w:ind w:left="720"/>
      </w:pPr>
      <w:r/>
      <w:hyperlink r:id="rId13">
        <w:r>
          <w:rPr>
            <w:color w:val="0000EE"/>
            <w:u w:val="single"/>
          </w:rPr>
          <w:t>https://www.sunderland.ac.uk/student-experience/accommodation/index.php</w:t>
        </w:r>
      </w:hyperlink>
      <w:r>
        <w:t xml:space="preserve"> - The University of Sunderland accommodation pages outline on‑campus options and assert that Sunderland is among the most affordable UK cities for student housing, with prices starting at £88 per week for certain room types on a 40‑week contract. Detailed listings for Panns Bank and Scotia Quay show specific weekly and 40‑week totals for standard, premium and ensuite rooms, and family houses with 50‑week options. The university notes bills, internet and contents insurance are included, provides free transport links to campus, and promotes an accommodation guarantee for eligible first‑year students with application and contract information available online. Rooms are in demand.</w:t>
      </w:r>
      <w:r/>
    </w:p>
    <w:p>
      <w:pPr>
        <w:pStyle w:val="ListNumber"/>
        <w:spacing w:line="240" w:lineRule="auto"/>
        <w:ind w:left="720"/>
      </w:pPr>
      <w:r/>
      <w:hyperlink r:id="rId15">
        <w:r>
          <w:rPr>
            <w:color w:val="0000EE"/>
            <w:u w:val="single"/>
          </w:rPr>
          <w:t>https://www.bbc.com/news/articles/crl8z6pdl1zo</w:t>
        </w:r>
      </w:hyperlink>
      <w:r>
        <w:t xml:space="preserve"> - The BBC reported on 30 September 2024 that the University of Sunderland planned redundancies affecting around 76 staff, including approximately 60 academic posts, representing more than one in ten academics according to the University and College Union. The article quotes university spokespeople citing funding challenges, a freeze on home student fees and a decline in international admissions as pressures prompting a consultation and restructuring. Staff and union representatives warned of demoralising effects and potential strike action. The piece situates the cuts within wider sector financial strains and notes the university’s assurance of significant cash reserves alongside measures to mitigate redundancies.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university-guide/article-14914693/University-Sunderland.html?ns_mchannel=rss&amp;ns_campaign=1490&amp;ito=1490" TargetMode="External"/><Relationship Id="rId10" Type="http://schemas.openxmlformats.org/officeDocument/2006/relationships/hyperlink" Target="https://www.sunderland.ac.uk/more/news/university-news/2025/london-campus-opening/" TargetMode="External"/><Relationship Id="rId11" Type="http://schemas.openxmlformats.org/officeDocument/2006/relationships/hyperlink" Target="https://www.sunderland.ac.uk/terms-and-conditions/scholarships-and-bursaries/uos-bursaries/" TargetMode="External"/><Relationship Id="rId12" Type="http://schemas.openxmlformats.org/officeDocument/2006/relationships/hyperlink" Target="https://www.sunderland.ac.uk/terms-and-conditions/scholarships-and-bursaries/medicine-bursaries/" TargetMode="External"/><Relationship Id="rId13" Type="http://schemas.openxmlformats.org/officeDocument/2006/relationships/hyperlink" Target="https://www.sunderland.ac.uk/student-experience/accommodation/index.php" TargetMode="External"/><Relationship Id="rId14" Type="http://schemas.openxmlformats.org/officeDocument/2006/relationships/hyperlink" Target="https://www.sunderland.ac.uk/images/external-websites/www/help-and-advice/corporate-and-legal/corporate-documents/UOS---Annual-and-Financial-Report-ye-2024---signed_compressed.pdf" TargetMode="External"/><Relationship Id="rId15" Type="http://schemas.openxmlformats.org/officeDocument/2006/relationships/hyperlink" Target="https://www.bbc.com/news/articles/crl8z6pdl1z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