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leading schools and online platforms reshape education for diverse students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Outstanding educational institutions do more than impart knowledge; they nurture young minds to thrive both academically and personally. From early years through to university preparation, these providers offer tailored environments that foster excellence and personal growth, equipping children with the skills and confidence to reach their full potential.</w:t>
      </w:r>
      <w:r/>
    </w:p>
    <w:p>
      <w:r/>
      <w:r>
        <w:t>For students passionate about STEM subjects, The National Mathematics and Science College stands out as the UK’s only specialist STEM sixth form. Located in Warwickshire, this college boasts small class sizes, expert teaching, and cutting-edge lab facilities. Impressively, in 2024, one in three of its students secured places at Oxford or Cambridge, with 86% achieving A*/A grades at A-level. The school’s proven track record in STEM Olympiads and recognition for STEM communication highlights its commitment to inspiring future scientists and mathematicians. Its residential facilities—offering luxurious en suite rooms and a supportive academic community—further enhance the focused learning experience.</w:t>
      </w:r>
      <w:r/>
    </w:p>
    <w:p>
      <w:r/>
      <w:r>
        <w:t>In the realm of classroom technology, the debate between mobile phones and laptops is increasingly clear. Research from European Schoolnet and the OECD’s PISA assessment reveals that unmanaged smartphone use often leads to distractions and lower academic performance. In contrast, structured laptop use, particularly devices designed for education like Acer’s TravelMate, supports stronger engagement and better learning outcomes. Acer’s educational laptops provide durability for classroom use, easy management for IT teams, and features such as Acer UserSense™ to promote healthy screen habits. This purposeful incorporation of technology helps build digital literacy and wellbeing, empowering both teachers and students.</w:t>
      </w:r>
      <w:r/>
    </w:p>
    <w:p>
      <w:r/>
      <w:r>
        <w:t>Online education continues to offer flexible and affordable alternatives to traditional learning. MyEdSpace, for example, delivers live lessons in maths, English, and science for students aged Years 5 to 13, taught by qualified, experienced teachers. The platform’s interactive classes, exam-style homework, and instructional videos have been praised for maintaining high standards amid the challenges of rising education costs and inconsistent teaching quality. Parents interested in the platform can join free webinars led by the company’s co-founder to better understand its approach and current UK educational issues, benefiting from significant course discounts.</w:t>
      </w:r>
      <w:r/>
    </w:p>
    <w:p>
      <w:r/>
      <w:r>
        <w:t>More conventional schooling options also maintain high standards and inclusive, nurturing environments. St Christopher’s The Hall School in Beckenham was lauded by the Independent Schools Inspectorate (ISI) for its inspiring curriculum and inclusive ethos, earning the highest commendation for the leadership of teaching and learning. As part of the St Dunstan’s Education Group, it continues to innovate and collaborate, strengthening its educational offerings.</w:t>
      </w:r>
      <w:r/>
    </w:p>
    <w:p>
      <w:r/>
      <w:r>
        <w:t>Similarly, Rosemead Preparatory School and Nursery in Dulwich has earned numerous accolades, including Independent Prep School of the Year at the Tes Schools Awards 2025 and awards recognising excellence in equality, diversity, and inclusion. The school’s meticulous approach to individual academic progress was highlighted as a significant strength by the ISI. Prospective families can explore these environments through upcoming open mornings, experiencing the schools’ ethos firsthand.</w:t>
      </w:r>
      <w:r/>
    </w:p>
    <w:p>
      <w:r/>
      <w:r>
        <w:t>At the senior school level, St Dunstan’s College is distinguished by its progressive educational philosophy, ranking among the UK’s top 60 independent schools. Its commitment to challenging educational norms is reflected in multiple awards, such as Co-educational School of the Year and Most Progressive Independent School in London. Graduates frequently secure places at leading universities including Oxford and Cambridge, demonstrating the school’s effectiveness in preparing students for academic success.</w:t>
      </w:r>
      <w:r/>
    </w:p>
    <w:p>
      <w:r/>
      <w:r>
        <w:t>Whether via leading-edge STEM colleges, technology-enhanced learning environments, award-winning traditional schools, or dynamic online platforms, the breadth of options available to parents today is unprecedented. Together, these institutions offer pathways tailored to individual needs and aspirations, ensuring every child can flourish according to their unique strengths and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https://www.the-independent.com/life-style/health-and-families/give-your-child-the-advantage-to-reach-their-full-potential-b2815681.html</w:t>
        </w:r>
      </w:hyperlink>
      <w:r>
        <w:t xml:space="preserve"> - Please view link - unable to able to access data</w:t>
      </w:r>
      <w:r/>
    </w:p>
    <w:p>
      <w:pPr>
        <w:pStyle w:val="ListNumber"/>
        <w:spacing w:line="240" w:lineRule="auto"/>
        <w:ind w:left="720"/>
      </w:pPr>
      <w:r/>
      <w:hyperlink r:id="rId10">
        <w:r>
          <w:rPr>
            <w:color w:val="0000EE"/>
            <w:u w:val="single"/>
          </w:rPr>
          <w:t>https://www.natmatsci.ac.uk</w:t>
        </w:r>
      </w:hyperlink>
      <w:r>
        <w:t xml:space="preserve"> - The National Mathematics and Science College is the UK's only specialist STEM college, offering a focused sixth form experience that prepares students for top universities. In 2024, one in three students gained Oxbridge places. The college boasts small class sizes, expert teaching, and advanced lab facilities, with 86% of A-level grades at A*/A. It is also the UK's most decorated school for Olympiad success and winner of a national award for STEM communication. Located in Warwickshire, it offers exceptional boarding facilities, including en suite rooms and a supportive academic community, with both weekly and full boarding options available.</w:t>
      </w:r>
      <w:r/>
    </w:p>
    <w:p>
      <w:pPr>
        <w:pStyle w:val="ListNumber"/>
        <w:spacing w:line="240" w:lineRule="auto"/>
        <w:ind w:left="720"/>
      </w:pPr>
      <w:r/>
      <w:hyperlink r:id="rId11">
        <w:r>
          <w:rPr>
            <w:color w:val="0000EE"/>
            <w:u w:val="single"/>
          </w:rPr>
          <w:t>https://www.acer.com/gb-en/education/solutions/acer-for-education</w:t>
        </w:r>
      </w:hyperlink>
      <w:r>
        <w:t xml:space="preserve"> - Acer for Education promotes the use of structured laptop use in classrooms to enhance learning and digital literacy. Unlike smartphones, Acer's TravelMate laptops are designed specifically for educational environments, offering features that support purposeful technology use and student well-being. Research indicates that mobile phones can be linked to distractions and lower achievement, whereas structured laptop use, guided by teachers, supports stronger outcomes with better engagement. Acer's TravelMate laptops are built to withstand the rigors of classroom use, featuring durable designs and educational tools that foster collaboration, creativity, and engagement.</w:t>
      </w:r>
      <w:r/>
    </w:p>
    <w:p>
      <w:pPr>
        <w:pStyle w:val="ListNumber"/>
        <w:spacing w:line="240" w:lineRule="auto"/>
        <w:ind w:left="720"/>
      </w:pPr>
      <w:r/>
      <w:hyperlink r:id="rId12">
        <w:r>
          <w:rPr>
            <w:color w:val="0000EE"/>
            <w:u w:val="single"/>
          </w:rPr>
          <w:t>https://www.myedspace.co.uk</w:t>
        </w:r>
      </w:hyperlink>
      <w:r>
        <w:t xml:space="preserve"> - MyEdSpace is an award-winning online platform offering high-quality live maths, English, and science lessons for students in Years 5 to 13. Led by experienced, qualified teachers, the courses include interactive classes, exam-style homework, and step-by-step video walkthroughs. Parents can learn more by joining a free webinar hosted by the company’s co-founder, Sean Hirons, who introduces the platform, explains its approach, and discusses key issues in UK education today. Attendees receive a special discount of over 35% off courses, equating to around £5 per hour of live teaching.</w:t>
      </w:r>
      <w:r/>
    </w:p>
    <w:p>
      <w:pPr>
        <w:pStyle w:val="ListNumber"/>
        <w:spacing w:line="240" w:lineRule="auto"/>
        <w:ind w:left="720"/>
      </w:pPr>
      <w:r/>
      <w:hyperlink r:id="rId13">
        <w:r>
          <w:rPr>
            <w:color w:val="0000EE"/>
            <w:u w:val="single"/>
          </w:rPr>
          <w:t>https://www.stchristophersthehall.org.uk</w:t>
        </w:r>
      </w:hyperlink>
      <w:r>
        <w:t xml:space="preserve"> - St Christopher’s The Hall School, located in Beckenham, delivers excellence in education with an inspiring curriculum, inclusive ethos, outstanding Early Years provision, and vibrant co-curricular programme. The school was awarded the Independent Schools Inspectorate’s highest possible commendation for its leadership of teaching and learning, and continuous improvement in the quality of education. Now part of the St Dunstan’s Education Group, St Christopher’s is building on its strengths with new opportunities for collaboration and innovation. Prospective families can learn more at the school’s upcoming Discovery Morning on Saturday 11 October 2025.</w:t>
      </w:r>
      <w:r/>
    </w:p>
    <w:p>
      <w:pPr>
        <w:pStyle w:val="ListNumber"/>
        <w:spacing w:line="240" w:lineRule="auto"/>
        <w:ind w:left="720"/>
      </w:pPr>
      <w:r/>
      <w:hyperlink r:id="rId14">
        <w:r>
          <w:rPr>
            <w:color w:val="0000EE"/>
            <w:u w:val="single"/>
          </w:rPr>
          <w:t>https://www.rosemeadprep.org.uk</w:t>
        </w:r>
      </w:hyperlink>
      <w:r>
        <w:t xml:space="preserve"> - Rosemead Preparatory School and Nursery in Dulwich has been awarded Independent Prep School of the Year at the Tes Schools Awards 2025. The school has also won awards for Excellence and Innovation in Equality, Diversity and Inclusion at the Independent Schools Association (ISA) Awards, and Best EDIB at the Education Choices Awards 2024. The school was given a 'significant strength' in its ISI inspection for its highly customised approach to each pupil’s academic progress. Prospective families can meet the leadership team, current staff, and students, and learn more about the award-winning education at Rosemead at its upcoming open morning on Saturday 4 October 2025.</w:t>
      </w:r>
      <w:r/>
    </w:p>
    <w:p>
      <w:pPr>
        <w:pStyle w:val="ListNumber"/>
        <w:spacing w:line="240" w:lineRule="auto"/>
        <w:ind w:left="720"/>
      </w:pPr>
      <w:r/>
      <w:hyperlink r:id="rId15">
        <w:r>
          <w:rPr>
            <w:color w:val="0000EE"/>
            <w:u w:val="single"/>
          </w:rPr>
          <w:t>https://www.stdunstans.org.uk</w:t>
        </w:r>
      </w:hyperlink>
      <w:r>
        <w:t xml:space="preserve"> - St Dunstan’s College Senior School, ranked among the top 60 independent schools in the UK, was founded with the ethos of challenging the norms of education. Its students have progressed to the UK’s top universities, including Oxford and Cambridge. The school has been recognised for a multitude of awards, including Co-educational School of the Year (2020) and Most Progressive Independent School in London (2023). Prospective families can learn more at its upcoming open day on Saturday 20 September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life-style/health-and-families/give-your-child-the-advantage-to-reach-their-full-potential-b2815681.html" TargetMode="External"/><Relationship Id="rId10" Type="http://schemas.openxmlformats.org/officeDocument/2006/relationships/hyperlink" Target="https://www.natmatsci.ac.uk" TargetMode="External"/><Relationship Id="rId11" Type="http://schemas.openxmlformats.org/officeDocument/2006/relationships/hyperlink" Target="https://www.acer.com/gb-en/education/solutions/acer-for-education" TargetMode="External"/><Relationship Id="rId12" Type="http://schemas.openxmlformats.org/officeDocument/2006/relationships/hyperlink" Target="https://www.myedspace.co.uk" TargetMode="External"/><Relationship Id="rId13" Type="http://schemas.openxmlformats.org/officeDocument/2006/relationships/hyperlink" Target="https://www.stchristophersthehall.org.uk" TargetMode="External"/><Relationship Id="rId14" Type="http://schemas.openxmlformats.org/officeDocument/2006/relationships/hyperlink" Target="https://www.rosemeadprep.org.uk" TargetMode="External"/><Relationship Id="rId15" Type="http://schemas.openxmlformats.org/officeDocument/2006/relationships/hyperlink" Target="https://www.stdunstans.org.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