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primary school pupil numbers face steepest decline in decades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facing a significant decline in primary school pupil numbers, with nine out of the ten local authorities experiencing the largest falls located within the capital, according to an in-depth analysis by the Education Policy Institute (EPI). Over the past five years, this trend has been particularly marked in Westminster, Lambeth, Southwark, and other central boroughs, where pupil numbers have dropped by more than 10%, with Westminster alone seeing a near 16% decrease. This decline is expected to continue at a steep rate over the next five years, with the capital's primary school rolls predicted to shrink by about 52,000 pupils by 2028—double the national average.</w:t>
      </w:r>
      <w:r/>
    </w:p>
    <w:p>
      <w:r/>
      <w:r>
        <w:t>The EPI points out that while falling birth rates are a major factor, they alone do not fully explain the sharp decline in London's pupil population. Broader societal factors such as the rising cost of living, housing pressures, and regional disparities in schooling quality and provision are influencing where young families choose to live. Research shows a substantial movement of pupils both within London and out of the capital altogether, with local authorities in the East of England and South East England seeing an influx of children departing from London schools. Notably, around 20% of pupils who started reception in London in 2017/18 had left the city by Year 6, up from 17% in 2012/13.</w:t>
      </w:r>
      <w:r/>
    </w:p>
    <w:p>
      <w:r/>
      <w:r>
        <w:t>The financial implications for schools are considerable. Schools in England are financed on a per-pupil basis, meaning falling rolls translate directly into reduced funding and threaten the long-term viability of many institutions. The number of primary schools in areas like Southwark has already declined, with notable school closures in recent years. Smaller schools are particularly vulnerable, as underscored by Paul Whiteman, general secretary of the NAHT school leaders’ union, who advocates instead for sustained investment in staffing and resources to support smaller class sizes, enhanced Special Educational Needs and Disabilities (SEND) inclusion, and reduced workload burdens on teachers.</w:t>
      </w:r>
      <w:r/>
    </w:p>
    <w:p>
      <w:r/>
      <w:r>
        <w:t>Broader demographic shifts compound the issue: a notable population bulge currently moving through the education system is swelling secondary school numbers, but this is not projected to reverse the downward trend in primary schools, which are expected to continue contracting until at least 2028. London Councils confirms these patterns in a report forecasting nearly 8,000 fewer places needed in reception and Year 7 across the capital by 2027/28, with a 4.4% decrease expected in reception places and a 4.3% decline in Year 7 entries.</w:t>
      </w:r>
      <w:r/>
    </w:p>
    <w:p>
      <w:r/>
      <w:r>
        <w:t>The government has responded with funding initiatives to mitigate some of these challenges, including repurposing unused school space to create additional childcare places, with £37 million allocated to 300 primary schools to support nursery rollouts. The Department for Education states that per-pupil funding is at record levels, with an expected rise to £69.5 billion by 2028-29, aiming to provide schools with financial certainty amid changing enrolment patterns.</w:t>
      </w:r>
      <w:r/>
    </w:p>
    <w:p>
      <w:r/>
      <w:r>
        <w:t>Nonetheless, there is growing debate about the sustainability of the current per-pupil funding model. Former education secretary Damian Hinds has called for school funding to move beyond this basis, arguing that the approach no longer accurately reflects educational demands or funding needs as pupil rolls decline. This viewpoint mirrors wider concerns expressed by education bodies about the financial pressures schools face amidst demographic changes, particularly in inner London. The need for data-driven, strategic responses to adapt school provision and funding models is increasingly urgent to safeguard the educational landscape for London’s children in a rapidly evolving context.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https://www.irishnews.com/news/uk/nine-in-10-areas-with-biggest-fall-in-primary-school-pupil-numbers-are-in-london-UHZHP3QRANMJJPIXXRJTXHZGZ4/</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https://www.bbc.co.uk/news/articles/cly559jnd2zo</w:t>
        </w:r>
      </w:hyperlink>
      <w:r>
        <w:t xml:space="preserve"> - An article from the BBC reports that primary school numbers in London are predicted to fall by another 52,000 pupils by 2028, double the national average. The decline is attributed to factors such as falling birth rates, the cost of housing, and the overall cost of living. Central London boroughs like Westminster, Southwark, and Camden are expected to experience the largest drops, with primary numbers falling by more than 10%. The government has committed to repurposing empty classrooms into nurseries to address this issue.</w:t>
      </w:r>
      <w:r/>
    </w:p>
    <w:p>
      <w:pPr>
        <w:pStyle w:val="ListNumber"/>
        <w:spacing w:line="240" w:lineRule="auto"/>
        <w:ind w:left="720"/>
      </w:pPr>
      <w:r/>
      <w:hyperlink r:id="rId12">
        <w:r>
          <w:rPr>
            <w:color w:val="0000EE"/>
            <w:u w:val="single"/>
          </w:rPr>
          <w:t>https://www.standard.co.uk/news/education/london-schools-face-crisis-pupil-numbers-plummet-b1084718.html</w:t>
        </w:r>
      </w:hyperlink>
      <w:r>
        <w:t xml:space="preserve"> - The Evening Standard highlights a significant exodus of pupils from London's schools, with over 50,000 children leaving the capital's education system in the past year. The analysis reveals that more than 28,000 children departed from primary schools and 22,000 from secondary schools in 2021/22, while fewer than 38,000 joined, resulting in a net loss of 12,000 pupils. Factors contributing to this trend include a declining birth rate, families leaving due to Brexit, the pandemic, lack of affordable housing, and the cost of living.</w:t>
      </w:r>
      <w:r/>
    </w:p>
    <w:p>
      <w:pPr>
        <w:pStyle w:val="ListNumber"/>
        <w:spacing w:line="240" w:lineRule="auto"/>
        <w:ind w:left="720"/>
      </w:pPr>
      <w:r/>
      <w:hyperlink r:id="rId13">
        <w:r>
          <w:rPr>
            <w:color w:val="0000EE"/>
            <w:u w:val="single"/>
          </w:rPr>
          <w:t>https://www.theguardian.com/education/2023/jan/12/primary-schools-in-london-may-need-to-merge-or-close-as-intakes-dwindle</w:t>
        </w:r>
      </w:hyperlink>
      <w:r>
        <w:t xml:space="preserve"> - The Guardian reports that primary schools in London are facing financial pressures due to dwindling pupil numbers, leading to potential mergers or closures. A report by London Councils indicates that 29 out of 32 boroughs anticipate a sharp decline in reception class numbers until 2026-27. The forecasted drop in the number of four- and five-year-olds starting in state primary schools is from 96,000 last September to 89,000 in 2026, a 7% decrease. Contributing factors include falling birth rates, Brexit, and the Covid-era flight from cities.</w:t>
      </w:r>
      <w:r/>
    </w:p>
    <w:p>
      <w:pPr>
        <w:pStyle w:val="ListNumber"/>
        <w:spacing w:line="240" w:lineRule="auto"/>
        <w:ind w:left="720"/>
      </w:pPr>
      <w:r/>
      <w:hyperlink r:id="rId11">
        <w:r>
          <w:rPr>
            <w:color w:val="0000EE"/>
            <w:u w:val="single"/>
          </w:rPr>
          <w:t>https://www.standard.co.uk/news/politics/schools-london-england-las-government-b1183959.html</w:t>
        </w:r>
      </w:hyperlink>
      <w:r>
        <w:t xml:space="preserve"> - The Evening Standard discusses a report by the National Foundation for Educational Research (NFER) highlighting that London accounts for the majority of the national fall in primary pupil numbers. The report found that the 10 local authorities with the biggest declines are all in the capital, with pupil numbers falling by about 50,000 in London compared to 70,000 nationally. The analysis suggests that schools are prioritising cutting the number of classes instead of reducing class sizes, likely due to financial challenges.</w:t>
      </w:r>
      <w:r/>
    </w:p>
    <w:p>
      <w:pPr>
        <w:pStyle w:val="ListNumber"/>
        <w:spacing w:line="240" w:lineRule="auto"/>
        <w:ind w:left="720"/>
      </w:pPr>
      <w:r/>
      <w:hyperlink r:id="rId14">
        <w:r>
          <w:rPr>
            <w:color w:val="0000EE"/>
            <w:u w:val="single"/>
          </w:rPr>
          <w:t>https://www.londoncouncils.gov.uk/news-and-press-releases/2024/schools-facing-disruption-and-impossible-choices-london-experiences</w:t>
        </w:r>
      </w:hyperlink>
      <w:r>
        <w:t xml:space="preserve"> - London Councils reports that boroughs are supporting local schools as the decline in the child population continues to impact school places across the capital. A new report shows a predicted decrease of 7,904 places across reception and Year 7 between 2023/24 and 2027/28. The report forecasts a 4.4% drop in reception pupil numbers over the next four years, translating to 3,864 places, and a 4.3% drop in Year 7 demand, equating to 4,040 places.</w:t>
      </w:r>
      <w:r/>
    </w:p>
    <w:p>
      <w:pPr>
        <w:pStyle w:val="ListNumber"/>
        <w:spacing w:line="240" w:lineRule="auto"/>
        <w:ind w:left="720"/>
      </w:pPr>
      <w:r/>
      <w:hyperlink r:id="rId15">
        <w:r>
          <w:rPr>
            <w:color w:val="0000EE"/>
            <w:u w:val="single"/>
          </w:rPr>
          <w:t>https://www.londoncouncils.gov.uk/test-newsroom/2024/managing-falling-school-rolls-london</w:t>
        </w:r>
      </w:hyperlink>
      <w:r>
        <w:t xml:space="preserve"> - London Councils discusses the challenges posed by falling school rolls in London. Most boroughs are expected to see a decline in reception pupil numbers from 2023-24 to 2027-28, with a forecasted drop of 4.4% on average across London. Inner London boroughs are expected to experience the drop in demand for reception places most intensely. At secondary school level, the numbers of pupils in Year 7 across London are expected to see a decline from 2023/24 to 2027/28, with a forecasted drop of 4.3% on average.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ine-in-10-areas-with-biggest-fall-in-primary-school-pupil-numbers-are-in-london-UHZHP3QRANMJJPIXXRJTXHZGZ4/" TargetMode="External"/><Relationship Id="rId10" Type="http://schemas.openxmlformats.org/officeDocument/2006/relationships/hyperlink" Target="https://www.bbc.co.uk/news/articles/cly559jnd2zo" TargetMode="External"/><Relationship Id="rId11" Type="http://schemas.openxmlformats.org/officeDocument/2006/relationships/hyperlink" Target="https://www.standard.co.uk/news/politics/schools-london-england-las-government-b1183959.html" TargetMode="External"/><Relationship Id="rId12" Type="http://schemas.openxmlformats.org/officeDocument/2006/relationships/hyperlink" Target="https://www.standard.co.uk/news/education/london-schools-face-crisis-pupil-numbers-plummet-b1084718.html" TargetMode="External"/><Relationship Id="rId13" Type="http://schemas.openxmlformats.org/officeDocument/2006/relationships/hyperlink" Target="https://www.theguardian.com/education/2023/jan/12/primary-schools-in-london-may-need-to-merge-or-close-as-intakes-dwindle" TargetMode="External"/><Relationship Id="rId14" Type="http://schemas.openxmlformats.org/officeDocument/2006/relationships/hyperlink" Target="https://www.londoncouncils.gov.uk/news-and-press-releases/2024/schools-facing-disruption-and-impossible-choices-london-experiences" TargetMode="External"/><Relationship Id="rId15" Type="http://schemas.openxmlformats.org/officeDocument/2006/relationships/hyperlink" Target="https://www.londoncouncils.gov.uk/test-newsroom/2024/managing-falling-school-rolls-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