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Shifting focus from AI literacy to empowerment in education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landscape of artificial intelligence (AI) integration in education is rapidly evolving, offering vast opportunities while presenting significant challenges that demand a thoughtful and inclusive approach. The recent discourse, notably highlighted by Dr Caitlin Bentley—senior lecturer in AI Education at King's College London—at a dedicated educational session, emphasises the need to move beyond mere AI literacy towards a broader concept of AI empowerment. This empowerment centres on digital resilience, critical thinking, and the development of learners as active agents capable of navigating and influencing AI's role in their education and society at large.</w:t>
      </w:r>
      <w:r/>
    </w:p>
    <w:p>
      <w:r/>
      <w:r>
        <w:t>Bentley argues that AI empowerment extends well beyond technical familiarity. It requires educational institutions to adopt purpose-driven pedagogical principles that encourage students to question the provenance and trustworthiness of AI-generated information, understand diverse perspectives, and critically evaluate outputs rather than passively accepting answers. Coupled with this is the necessity to invest heavily in educators, equipping teachers with professional development that fosters confidence in handling AI’s complexities, ethical questions, and its safe use. Crucially, AI empowerment also involves stakeholders across the board—including students, parents, schools, and policymakers—collaborating to create a secure and inclusive digital environment. According to Bentley, this holistic approach is vital to counteracting the risks AI and social media can pose, and it safeguards students by enabling them to take ownership of how AI shapes their learning and futures.</w:t>
      </w:r>
      <w:r/>
    </w:p>
    <w:p>
      <w:r/>
      <w:r>
        <w:t>Broadening this perspective to practical steps, Joanne McGovern, curriculum manager at South West College, highlights the importance of strategic planning and reflection in AI adoption. Her approach encompasses fostering ethical awareness, transparency, and responsibility while building environments where educators learn collaboratively. McGovern stresses the need for schools to articulate clear objectives for AI integration, posing critical questions about timing, necessity, and intended outcomes. These reflections ensure AI tools are embedded not as gimmicks but as purposeful facilitators of creative, ethical, and effective learning.</w:t>
      </w:r>
      <w:r/>
    </w:p>
    <w:p>
      <w:r/>
      <w:r>
        <w:t>Examples from primary and secondary schools demonstrate the tangible benefits AI can bring when implemented thoughtfully. Richard Slade, executive headteacher at Plumcroft Primary, points to AI's role in easing teacher workloads through automation of planning and assessment, as well as personalising learning pathways by diagnosing knowledge gaps. Jonathan Wharmby, a computer science teacher at Cardinal Heenan Catholic High School, echoes these observations, noting AI’s ability to act as personalized tutors, fostering adaptive learning and nurturing critical thinking in students, which he describes as transformative for contemporary education.</w:t>
      </w:r>
      <w:r/>
    </w:p>
    <w:p>
      <w:r/>
      <w:r>
        <w:t>Despite optimistic advances, these educational leaders and experts caution against complacency. Caroline Allams, CEO of Natterhub, reinforces the necessity of cultivating a culture where children learn to pause and critically engage with AI rather than fear it, affirming empowerment education as the best protective strategy.</w:t>
      </w:r>
      <w:r/>
    </w:p>
    <w:p>
      <w:r/>
      <w:r>
        <w:t>Complementing these educational insights, broader research underscores the importance of privacy, transparency, and ethical frameworks in AI use among young digital citizens. Recent studies reveal a complex interplay of expectations: young users prioritise autonomy and digital freedom, whereas parents and educators advocate stronger regulatory oversight and AI literacy—including data privacy education from an early age— to mitigate risks like data exploitation and algorithmic bias. Industry calls for ethical AI governance frameworks highlight key areas such as informed consent, parental mediation, accountability, and transparent system design. These initiatives aim to ensure youth empowerment by granting greater control over digital identities while balancing innovation with robust protections.</w:t>
      </w:r>
      <w:r/>
    </w:p>
    <w:p>
      <w:r/>
      <w:r>
        <w:t>At the institutional level, courses available for educators—such as those developed by the European school education bodies—aim to embed digital citizenship, media literacy, and AI competencies within teaching practices. These programmes equip staff to promote responsible online behaviour, foster collaborative and personalised learning experiences, and address the ethical and societal implications of AI and digital technologies.</w:t>
      </w:r>
      <w:r/>
    </w:p>
    <w:p>
      <w:r/>
      <w:r>
        <w:t>Together, these multi-faceted efforts portray a future where AI is not merely a tool for automation but a catalyst for deeper learning, inclusion, and empowerment in education. This inclusive approach demands strong leadership, strategic planning, and collaboration across all educational stakeholders, ensuring that AI adoption champion’s ethical responsibility, critical inquiry, and respect for diverse experiences and knowledge.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[4]</w:t>
        </w:r>
      </w:hyperlink>
      <w:r>
        <w:t xml:space="preserve">, </w:t>
      </w:r>
      <w:hyperlink r:id="rId11">
        <w:r>
          <w:rPr>
            <w:color w:val="0000EE"/>
            <w:u w:val="single"/>
          </w:rPr>
          <w:t>[5]</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0">
        <w:r>
          <w:rPr>
            <w:color w:val="0000EE"/>
            <w:u w:val="single"/>
          </w:rPr>
          <w:t>[4]</w:t>
        </w:r>
      </w:hyperlink>
      <w:r>
        <w:t xml:space="preserve">, </w:t>
      </w:r>
      <w:hyperlink r:id="rId11">
        <w:r>
          <w:rPr>
            <w:color w:val="0000EE"/>
            <w:u w:val="single"/>
          </w:rPr>
          <w:t>[5]</w:t>
        </w:r>
      </w:hyperlink>
      <w:r>
        <w:t xml:space="preserve">, </w:t>
      </w:r>
      <w:hyperlink r:id="rId12">
        <w:r>
          <w:rPr>
            <w:color w:val="0000EE"/>
            <w:u w:val="single"/>
          </w:rPr>
          <w:t>[6]</w:t>
        </w:r>
      </w:hyperlink>
      <w:r>
        <w:t xml:space="preserve"> </w:t>
      </w:r>
      <w:r/>
    </w:p>
    <w:p>
      <w:pPr>
        <w:pStyle w:val="ListBullet"/>
        <w:spacing w:line="240" w:lineRule="auto"/>
        <w:ind w:left="720"/>
      </w:pPr>
      <w:r/>
      <w:r>
        <w:t xml:space="preserve">Paragraph 7 – </w:t>
      </w:r>
      <w:hyperlink r:id="rId13">
        <w:r>
          <w:rPr>
            <w:color w:val="0000EE"/>
            <w:u w:val="single"/>
          </w:rPr>
          <w:t>[2]</w:t>
        </w:r>
      </w:hyperlink>
      <w:r>
        <w:t xml:space="preserve">, </w:t>
      </w:r>
      <w:hyperlink r:id="rId14">
        <w:r>
          <w:rPr>
            <w:color w:val="0000EE"/>
            <w:u w:val="single"/>
          </w:rPr>
          <w:t>[3]</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https://www.relocatemagazine.com/the-path-to-ai-empowerment-ledetta-asfa-wossen-0625</w:t>
        </w:r>
      </w:hyperlink>
      <w:r>
        <w:t xml:space="preserve"> - Please view link - unable to able to access data</w:t>
      </w:r>
      <w:r/>
    </w:p>
    <w:p>
      <w:pPr>
        <w:pStyle w:val="ListNumber"/>
        <w:spacing w:line="240" w:lineRule="auto"/>
        <w:ind w:left="720"/>
      </w:pPr>
      <w:r/>
      <w:hyperlink r:id="rId13">
        <w:r>
          <w:rPr>
            <w:color w:val="0000EE"/>
            <w:u w:val="single"/>
          </w:rPr>
          <w:t>https://school-education.ec.europa.eu/en/learn/courses/digital-citizenship-online-collaboration-and-ai-education</w:t>
        </w:r>
      </w:hyperlink>
      <w:r>
        <w:t xml:space="preserve"> - This 5-day course equips educators and school staff with essential digital skills to promote responsible online behaviour, create collaborative learning environments, and integrate AI into their daily tasks. Participants will explore digital citizenship, online safety, and the use of digital tools to enhance student engagement. Teachers will learn how to leverage AI, such as ChatGPT, for lesson planning and personalised learning, while staff members will discover AI applications for administrative efficiency. Through hands-on workshops and discussions, attendees will develop practical strategies to implement in their classrooms and offices, ensuring a safer, more innovative, and digitally inclusive learning environment.</w:t>
      </w:r>
      <w:r/>
    </w:p>
    <w:p>
      <w:pPr>
        <w:pStyle w:val="ListNumber"/>
        <w:spacing w:line="240" w:lineRule="auto"/>
        <w:ind w:left="720"/>
      </w:pPr>
      <w:r/>
      <w:hyperlink r:id="rId14">
        <w:r>
          <w:rPr>
            <w:color w:val="0000EE"/>
            <w:u w:val="single"/>
          </w:rPr>
          <w:t>https://school-education.ec.europa.eu/en/learn/courses/digital-citizenship-media-literacy-ai-tools-6</w:t>
        </w:r>
      </w:hyperlink>
      <w:r>
        <w:t xml:space="preserve"> - In an age of algorithms, deepfakes, and AI-generated content, the skills of digital citizenship and media literacy are fundamental for all students. This cutting-edge course provides educators with an up-to-date guide on how to teach these critical competencies in the context of emerging technologies. We will explore how to teach students to critically evaluate online sources, understand the ethical implications of AI, protect their digital privacy, and engage in respectful online discourse.</w:t>
      </w:r>
      <w:r/>
    </w:p>
    <w:p>
      <w:pPr>
        <w:pStyle w:val="ListNumber"/>
        <w:spacing w:line="240" w:lineRule="auto"/>
        <w:ind w:left="720"/>
      </w:pPr>
      <w:r/>
      <w:hyperlink r:id="rId10">
        <w:r>
          <w:rPr>
            <w:color w:val="0000EE"/>
            <w:u w:val="single"/>
          </w:rPr>
          <w:t>https://arxiv.org/abs/2503.11950</w:t>
        </w:r>
      </w:hyperlink>
      <w:r>
        <w:t xml:space="preserve"> - The increasing integration of Artificial Intelligence (AI) in digital ecosystems has reshaped privacy dynamics, particularly for young digital citizens navigating data-driven environments. This study explores evolving privacy concerns across three key stakeholder groups: digital citizens (ages 16-19), parents, educators, and AI professionals, and assesses differences in data ownership, trust, transparency, parental mediation, education, and risk-benefit perceptions. The findings reveal distinct privacy expectations—young users emphasise autonomy and digital freedom, while parents and educators advocate for regulatory oversight and AI literacy programs. AI professionals, in contrast, prioritise the balance between ethical system design and technological efficiency. The study underscores the need for comprehensive, stakeholder-driven privacy frameworks that accommodate diverse user needs.</w:t>
      </w:r>
      <w:r/>
    </w:p>
    <w:p>
      <w:pPr>
        <w:pStyle w:val="ListNumber"/>
        <w:spacing w:line="240" w:lineRule="auto"/>
        <w:ind w:left="720"/>
      </w:pPr>
      <w:r/>
      <w:hyperlink r:id="rId11">
        <w:r>
          <w:rPr>
            <w:color w:val="0000EE"/>
            <w:u w:val="single"/>
          </w:rPr>
          <w:t>https://arxiv.org/abs/2503.11947</w:t>
        </w:r>
      </w:hyperlink>
      <w:r>
        <w:t xml:space="preserve"> - The rapid expansion of Artificial Intelligence (AI) in digital platforms used by youth has created significant challenges related to privacy, autonomy, and data protection. While AI-driven personalisation offers enhanced user experiences, it often operates without clear ethical boundaries, leaving young users vulnerable to data exploitation and algorithmic biases. This paper presents a call to action for ethical AI governance, advocating for a structured framework that ensures youth-centred privacy protections, transparent data practices, and regulatory oversight. We outline key areas requiring urgent intervention, including algorithmic transparency, privacy education, parental data-sharing ethics, and accountability measures. Through this approach, we seek to empower youth with greater control over their digital identities and propose actionable strategies for policymakers, AI developers, and educators to build a fairer and more accountable AI ecosystem.</w:t>
      </w:r>
      <w:r/>
    </w:p>
    <w:p>
      <w:pPr>
        <w:pStyle w:val="ListNumber"/>
        <w:spacing w:line="240" w:lineRule="auto"/>
        <w:ind w:left="720"/>
      </w:pPr>
      <w:r/>
      <w:hyperlink r:id="rId12">
        <w:r>
          <w:rPr>
            <w:color w:val="0000EE"/>
            <w:u w:val="single"/>
          </w:rPr>
          <w:t>https://arxiv.org/abs/2501.13321</w:t>
        </w:r>
      </w:hyperlink>
      <w:r>
        <w:t xml:space="preserve"> - The integration of Artificial Intelligence (AI) systems into technologies used by young digital citizens raises significant privacy concerns. This study investigates these concerns through a comparative analysis of stakeholder perspectives. A total of 252 participants were surveyed, with the analysis focusing on 110 valid responses from parents/educators and 100 from AI professionals after data cleaning. Quantitative methods, including descriptive statistics and Partial Least Squares Structural Equation Modeling, examined five validated constructs: Data Ownership and Control, Parental Data Sharing, Perceived Risks and Benefits, Transparency and Trust, and Education and Awareness. The study underscores the need for user-centric privacy controls, tailored transparency strategies, and targeted educational initiatives. Incorporating diverse stakeholder perspectives offers actionable insights into ethical AI design and governance, balancing innovation with robust privacy protections to foster trust in a digital age.</w:t>
      </w:r>
      <w:r/>
    </w:p>
    <w:p>
      <w:pPr>
        <w:pStyle w:val="ListNumber"/>
        <w:spacing w:line="240" w:lineRule="auto"/>
        <w:ind w:left="720"/>
      </w:pPr>
      <w:r/>
      <w:hyperlink r:id="rId16">
        <w:r>
          <w:rPr>
            <w:color w:val="0000EE"/>
            <w:u w:val="single"/>
          </w:rPr>
          <w:t>https://arxiv.org/abs/2402.15027</w:t>
        </w:r>
      </w:hyperlink>
      <w:r>
        <w:t xml:space="preserve"> - This study investigates the acceptability of different artificial intelligence (AI) applications in education from a multi-stakeholder perspective, including students, teachers, and parents. Acknowledging the transformative potential of AI in education, it addresses concerns related to data privacy, AI agency, transparency, explainability, and the ethical deployment of AI. Through a vignette methodology, participants were presented with four scenarios where AI's agency, transparency, explainability, and privacy were manipulated. The study highlights that the acceptance of AI in education is a nuanced and multifaceted issue that requires careful consideration of specific AI applications and their characteristics, in addition to the diverse stakeholders' perceptions.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relocatemagazine.com/the-path-to-ai-empowerment-ledetta-asfa-wossen-0625" TargetMode="External"/><Relationship Id="rId10" Type="http://schemas.openxmlformats.org/officeDocument/2006/relationships/hyperlink" Target="https://arxiv.org/abs/2503.11950" TargetMode="External"/><Relationship Id="rId11" Type="http://schemas.openxmlformats.org/officeDocument/2006/relationships/hyperlink" Target="https://arxiv.org/abs/2503.11947" TargetMode="External"/><Relationship Id="rId12" Type="http://schemas.openxmlformats.org/officeDocument/2006/relationships/hyperlink" Target="https://arxiv.org/abs/2501.13321" TargetMode="External"/><Relationship Id="rId13" Type="http://schemas.openxmlformats.org/officeDocument/2006/relationships/hyperlink" Target="https://school-education.ec.europa.eu/en/learn/courses/digital-citizenship-online-collaboration-and-ai-education" TargetMode="External"/><Relationship Id="rId14" Type="http://schemas.openxmlformats.org/officeDocument/2006/relationships/hyperlink" Target="https://school-education.ec.europa.eu/en/learn/courses/digital-citizenship-media-literacy-ai-tools-6" TargetMode="External"/><Relationship Id="rId15" Type="http://schemas.openxmlformats.org/officeDocument/2006/relationships/hyperlink" Target="https://www.noahwire.com" TargetMode="External"/><Relationship Id="rId16" Type="http://schemas.openxmlformats.org/officeDocument/2006/relationships/hyperlink" Target="https://arxiv.org/abs/2402.1502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