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reveals shortlist for ambitious new towns aiming for sustainability and connectivity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shortlisted 12 sites across England for potential designation as new towns, aiming to deliver up to 300,000 homes over the coming decades. This initiative follows recommendations from the New Towns Taskforce, an independent advisory panel led by Sir Michael Lyons and Dame Kate Barker, established to identify areas with high housing demand and strong potential for economic growth. The proposed locations encompass a range of contexts including urban extensions, brownfield regenerations, and standalone greenfield settlements. The government is currently undertaking a Strategic Environmental Assessment to determine which of these sites will advance, with Tempsford in Bedfordshire, Crews Hill in Enfield, and Leeds South Bank highlighted as particularly promising in initial assessments.</w:t>
      </w:r>
      <w:r/>
    </w:p>
    <w:p>
      <w:r/>
      <w:r>
        <w:t>The shortlisted sites reflect a diversity of settings and challenges. For example, Adlington in Cheshire East proposes a standalone new town of up to 20,000 homes on greenfield land, strategically positioned between Cheshire’s science corridor and Greater Manchester’s economic hub but requiring significant investment in transport to reduce car dependency. Meanwhile, urban regeneration efforts feature prominently, such as Leeds South Bank, which envisions up to 13,000 homes alongside substantial commercial space near Leeds city centre, supported by major infrastructure projects like the West Yorkshire Mass Transit system. Similarly, Victoria North in Manchester targets brownfield redevelopment with social regeneration goals in one of the city's most deprived neighbourhoods, though infrastructure upgrades and affordable housing delivery remain key challenges.</w:t>
      </w:r>
      <w:r/>
    </w:p>
    <w:p>
      <w:r/>
      <w:r>
        <w:t>Several sites benefit from strong backing by local authorities and investors. Brabazon and West Innovation Arc near Bristol, for instance, is driven by significant private investment including Malaysian firm YTL’s multi-billion-pound commitment, aiming to deliver over 40,000 homes alongside innovation and employment hubs. In Bedfordshire, the Tempsford site stands out as a large standalone settlement, strategically positioned at the intersection of the East West Rail and East Coast Main Line, with substantial government funding already pledged toward rail infrastructure enhancements. Conversely, other locations such as Heyford Park in Oxfordshire and Marlcombe in East Devon are emphasising clean technology and green growth as part of their development frameworks.</w:t>
      </w:r>
      <w:r/>
    </w:p>
    <w:p>
      <w:r/>
      <w:r>
        <w:t>The government envisages that new town designations will be underpinned by placemaking principles articulated by the New Towns Taskforce, including requirements for affordable housing — often aiming for 40-50% provision — alongside commitments to active travel, green space, and high-quality public services. However, campaign groups are urging that these new towns must prioritise walkability, sustainable living, and reduced car dependency to ensure long-term environmental and social benefits. There is also a recognition that delivery will require overcoming complex challenges such as fragmented land ownership, extensive infrastructure investment, and the need for cross-boundary planning cooperation.</w:t>
      </w:r>
      <w:r/>
    </w:p>
    <w:p>
      <w:r/>
      <w:r>
        <w:t>This ambitious programme aligns with the government’s broader housing targets, aiming to begin construction of these new towns before the next general election, thereby contributing to the pledge of building 1.5 million new homes in England. Notably, the range of shortlisted sites reflects differing regional dynamics, with locations spanning major urban centres, commuter belts, and rural areas. The integration of these new towns with existing and planned transport infrastructure—such as the Docklands Light Railway extension for Thamesmead Waterfront in London, or rapid transit in Milton Keynes—is vital to enhancing connectivity and economic viability.</w:t>
      </w:r>
      <w:r/>
    </w:p>
    <w:p>
      <w:r/>
      <w:r>
        <w:t>While expert analyses and reports from entities like Britain Remade and property consultancy Carter Jonas suggest additional locations such as Bradford, Buckinghamshire, and Cornwall could be suitable for new towns, the current government shortlist reflects a carefully curated set of prospects informed by housing demand, infrastructure readiness, and economic potential. The decision to focus on areas with sizeable development capacity and strong strategic benefits underlines a concerted effort to create sustainable, well-connected communities that address both housing shortages and regional economic disparities.</w:t>
      </w:r>
      <w:r/>
    </w:p>
    <w:p>
      <w:r/>
      <w:r>
        <w:t>As the Strategic Environmental Assessment progresses, the government faces the task of balancing ambitious housing delivery with local sensitivities, environmental protections, and the need for sustainable community development. The announced shortlist and ongoing developments represent a significant step towards renewing England’s approach to large-scale housing and urban growth, signalling a potential shift in the landscape of regional planning and housing policy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https://www.constructionnews.co.uk/government/where-are-the-locations-shortlisted-for-new-towns-28-09-2025/</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https://www.gov.uk/government/publications/building-new-towns-for-the-future</w:t>
        </w:r>
      </w:hyperlink>
      <w:r>
        <w:t xml:space="preserve"> - The UK government has established the New Towns Taskforce, an independent advisory panel led by Sir Michael Lyons and Dame Kate Barker, to identify suitable locations for new towns. The taskforce aims to deliver a final shortlist of site recommendations by summer 2025, focusing on areas with high housing demand and potential for economic growth. Each proposed new town is expected to have at least 10,000 homes, with many significantly larger, contributing to the government's goal of addressing housing shortages and stimulating economic development.</w:t>
      </w:r>
      <w:r/>
    </w:p>
    <w:p>
      <w:pPr>
        <w:pStyle w:val="ListNumber"/>
        <w:spacing w:line="240" w:lineRule="auto"/>
        <w:ind w:left="720"/>
      </w:pPr>
      <w:r/>
      <w:hyperlink r:id="rId13">
        <w:r>
          <w:rPr>
            <w:color w:val="0000EE"/>
            <w:u w:val="single"/>
          </w:rPr>
          <w:t>https://www.theguardian.com/politics/2024/dec/11/englands-new-towns-must-be-walkable-and-green-say-campaigners</w:t>
        </w:r>
      </w:hyperlink>
      <w:r>
        <w:t xml:space="preserve"> - Campaigners have called for England's proposed new towns to be designed as walkable and green communities. They advocate for developments that prioritise sustainable living, with accessible public transport, green spaces, and community facilities. The emphasis is on creating environments that reduce car dependency and promote healthy lifestyles, aligning with broader environmental and social objectives. This approach aims to ensure that new towns contribute positively to the quality of life for residents and the surrounding areas.</w:t>
      </w:r>
      <w:r/>
    </w:p>
    <w:p>
      <w:pPr>
        <w:pStyle w:val="ListNumber"/>
        <w:spacing w:line="240" w:lineRule="auto"/>
        <w:ind w:left="720"/>
      </w:pPr>
      <w:r/>
      <w:hyperlink r:id="rId12">
        <w:r>
          <w:rPr>
            <w:color w:val="0000EE"/>
            <w:u w:val="single"/>
          </w:rPr>
          <w:t>https://www.theguardian.com/society/2025/feb/12/up-to-12-new-towns-will-be-under-construction-in-england-by-next-election-says-starmer</w:t>
        </w:r>
      </w:hyperlink>
      <w:r>
        <w:t xml:space="preserve"> - The UK government plans to commence construction on up to 12 new towns across England before the next general election. This initiative is part of a broader strategy to address housing shortages and stimulate economic growth. Each new town is projected to have the capacity for at least 10,000 homes, contributing to the government's pledge of building 1.5 million new homes. The locations for these developments are being identified by the New Towns Taskforce, with work expected to begin on some sites by the end of the current Parliament.</w:t>
      </w:r>
      <w:r/>
    </w:p>
    <w:p>
      <w:pPr>
        <w:pStyle w:val="ListNumber"/>
        <w:spacing w:line="240" w:lineRule="auto"/>
        <w:ind w:left="720"/>
      </w:pPr>
      <w:r/>
      <w:hyperlink r:id="rId14">
        <w:r>
          <w:rPr>
            <w:color w:val="0000EE"/>
            <w:u w:val="single"/>
          </w:rPr>
          <w:t>https://www.britainremade.co.uk/newtowns</w:t>
        </w:r>
      </w:hyperlink>
      <w:r>
        <w:t xml:space="preserve"> - Britain Remade, in collaboration with Create Streets, has proposed a list of twelve locations for new towns, identified from a long list of 50 potential sites. These recommendations are based on areas with high housing demand and existing or planned infrastructure, aiming to alleviate housing shortages without requiring subsidies. The proposed sites include Greater Cambridge, Tempsford, and others, each with the potential to deliver between 150,000 to 200,000 homes, contributing significantly to meeting housing needs and supporting economic growth.</w:t>
      </w:r>
      <w:r/>
    </w:p>
    <w:p>
      <w:pPr>
        <w:pStyle w:val="ListNumber"/>
        <w:spacing w:line="240" w:lineRule="auto"/>
        <w:ind w:left="720"/>
      </w:pPr>
      <w:r/>
      <w:hyperlink r:id="rId15">
        <w:r>
          <w:rPr>
            <w:color w:val="0000EE"/>
            <w:u w:val="single"/>
          </w:rPr>
          <w:t>https://www.theplanner.co.uk/2025/08/11/bradford-bucks-and-cornwall-should-be-among-new-town-locations-report</w:t>
        </w:r>
      </w:hyperlink>
      <w:r>
        <w:t xml:space="preserve"> - A report by property consultancy Carter Jonas identifies Bradford, Buckinghamshire, Kirklees, and Cornwall as among the most suitable locations for new towns in England. The analysis considers factors such as projected population growth, housing affordability, and available land area. These regions are highlighted for their capacity to support substantial new settlements, each with the potential for at least 10,000 homes, aiming to address housing demand and promote balanced regional development.</w:t>
      </w:r>
      <w:r/>
    </w:p>
    <w:p>
      <w:pPr>
        <w:pStyle w:val="ListNumber"/>
        <w:spacing w:line="240" w:lineRule="auto"/>
        <w:ind w:left="720"/>
      </w:pPr>
      <w:r/>
      <w:hyperlink r:id="rId11">
        <w:r>
          <w:rPr>
            <w:color w:val="0000EE"/>
            <w:u w:val="single"/>
          </w:rPr>
          <w:t>https://www.gov.uk/government/news/expert-taskforce-to-spearhead-a-new-generation-of-new-towns</w:t>
        </w:r>
      </w:hyperlink>
      <w:r>
        <w:t xml:space="preserve"> - The UK government has appointed an independent New Towns Taskforce, led by Sir Michael Lyons and Dame Kate Barker, to spearhead the development of a new generation of new towns. The taskforce is tasked with identifying appropriate locations for large-scale communities, each with at least 10,000 homes, to support economic growth and meet housing demand. The final shortlist of recommended sites is expected to be presented to the government by summer 2025, marking a significant step in addressing housing shortages and regional development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government/where-are-the-locations-shortlisted-for-new-towns-28-09-2025/" TargetMode="External"/><Relationship Id="rId10" Type="http://schemas.openxmlformats.org/officeDocument/2006/relationships/hyperlink" Target="https://www.gov.uk/government/publications/building-new-towns-for-the-future" TargetMode="External"/><Relationship Id="rId11" Type="http://schemas.openxmlformats.org/officeDocument/2006/relationships/hyperlink" Target="https://www.gov.uk/government/news/expert-taskforce-to-spearhead-a-new-generation-of-new-towns" TargetMode="External"/><Relationship Id="rId12" Type="http://schemas.openxmlformats.org/officeDocument/2006/relationships/hyperlink" Target="https://www.theguardian.com/society/2025/feb/12/up-to-12-new-towns-will-be-under-construction-in-england-by-next-election-says-starmer" TargetMode="External"/><Relationship Id="rId13" Type="http://schemas.openxmlformats.org/officeDocument/2006/relationships/hyperlink" Target="https://www.theguardian.com/politics/2024/dec/11/englands-new-towns-must-be-walkable-and-green-say-campaigners" TargetMode="External"/><Relationship Id="rId14" Type="http://schemas.openxmlformats.org/officeDocument/2006/relationships/hyperlink" Target="https://www.britainremade.co.uk/newtowns" TargetMode="External"/><Relationship Id="rId15" Type="http://schemas.openxmlformats.org/officeDocument/2006/relationships/hyperlink" Target="https://www.theplanner.co.uk/2025/08/11/bradford-bucks-and-cornwall-should-be-among-new-town-locations-re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