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Overcrowding crisis in England's primary schools contrasts with rising surplus of places and declining pupil numbers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Figures reveal a significant overcrowding crisis in England's primary schools, with around 660,000 pupils taught in classrooms that exceed their intended capacity. Analysis of Department for Education (DfE) data for the 2023/24 academic year shows that nearly 60% of state schools in certain parts of the country have surpassed their pupil capacity. Nationally, one in six primary schools operated above their limits, with some local authorities like Coventry experiencing particularly acute overcrowding—58% of its schools were overcapacity.</w:t>
      </w:r>
      <w:r/>
    </w:p>
    <w:p>
      <w:r/>
      <w:r>
        <w:t>The most overcrowded primary school identified was Foston Church of England Voluntary Controlled Primary School in North Yorkshire, which was running at 83% over its planned capacity with 55 pupils on roll despite having only 30 official spaces. Overcrowding is measured by considering the number and size of usable spaces intended for teachers and pupils. While such overcrowding pressures staff and can potentially disrupt education due to reduced one-on-one teacher interaction and difficulties in pupil concentration, some experts suggest the impact on attainment is inconclusive. Professor Stephen Gorard of Durham University commented that there is "very weak evidence that it makes any difference at all to attainment," though he acknowledged that it might challenge teachers managing larger groups.</w:t>
      </w:r>
      <w:r/>
    </w:p>
    <w:p>
      <w:r/>
      <w:r>
        <w:t>In some cases, oversubscription reflects a school's popularity and good reputation. Schools have the discretion to admit pupils beyond their planned numbers if they believe they can cope, sometimes using portakabins or hiring additional staff to accommodate demand. This dynamic is particularly relevant given that state school funding is allocated on a per-child basis, approximately £8,210 annually, thereby linking financial viability closely to pupil numbers.</w:t>
      </w:r>
      <w:r/>
    </w:p>
    <w:p>
      <w:r/>
      <w:r>
        <w:t>Despite the current squeeze on places, demographic trends point towards a looming reversal. The Education Policy Institute (EPI) projects that England will have 400,000 fewer school pupils by the decade's end. London faces the sharpest decline, with nine of the ten local authorities showing the largest falls in primary pupils over five years, Westminster leading with a nearly 16% drop. This decline reflects not only falling birth rates but also shifts in family living patterns, influenced by housing pressures and the cost of living. As Jon Andrews of the EPI explained, "primary enrolments are expected to continue declining," meaning policymakers need data-driven strategies to adapt school provision and funding to this changing landscape.</w:t>
      </w:r>
      <w:r/>
    </w:p>
    <w:p>
      <w:r/>
      <w:r>
        <w:t>Contrasting with the overcrowding in some urban and regional hotspots, the broader picture reveals a growing surplus of primary school places. In the 2023/24 academic year, there were 611,000 unfilled primary school places—an increase and the highest number recorded since tracking began. Around 84% of primary schools had at least one unfilled place. Similarly, government data shows that excess primary school places have doubled over the past decade to over 130,000 in the same period. This surplus is straining schools financially, as fixed budgets struggle to keep pace with declines in pupil numbers.</w:t>
      </w:r>
      <w:r/>
    </w:p>
    <w:p>
      <w:r/>
      <w:r>
        <w:t>The risk posed by falling enrolments is underlined by reports that over 90 primary schools in England are either at risk of closure or have been proposed for closure due to being more than two-thirds empty. These closures are predominantly concentrated in urban areas, exacerbating the spatial disparities in school demand and provision. The DfE forecasts a steep decline of nearly a million pupils in state-funded schools over the next decade, deepening the challenges faced by schools struggling to maintain funding and staffing levels.</w:t>
      </w:r>
      <w:r/>
    </w:p>
    <w:p>
      <w:r/>
      <w:r>
        <w:t>Amid these contrasting pressures, the government insists local authorities are legally responsible for ensuring sufficient school places and states it is investing billions into the school budget to meet demand. A spokesperson for the DfE remarked that while average class sizes have remained broadly stable, schools must organise classes according to local needs to ensure children can thrive. Coventry City Council, for example, has responded to a surge in pupil admissions by adding hundreds of new primary and secondary places through infrastructure investment.</w:t>
      </w:r>
      <w:r/>
    </w:p>
    <w:p>
      <w:r/>
      <w:r>
        <w:t>Overall, England’s primary education system is navigating a complex phase marked by regional overcrowding and an overarching trend of falling pupil numbers that threaten the financial sustainability of many schools. The challenge will be balancing immediate capacity demands with long-term adaptations to demographic and economic shifts affecting where and how young families live.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hyperlink r:id="rId15">
        <w:r>
          <w:rPr>
            <w:color w:val="0000EE"/>
            <w:u w:val="single"/>
          </w:rPr>
          <w:t>[4]</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https://www.dailymail.co.uk/news/article-15132351/primary-schools-overcrowded-parts-England-busy-child.html?ns_mchannel=rss&amp;ns_campaign=1490&amp;ito=1490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https://www.tes.com/magazine/news/primary/unfilled-primary-places-highest-level-records-began</w:t>
        </w:r>
      </w:hyperlink>
      <w:r>
        <w:t xml:space="preserve"> - In the 2023-24 academic year, England's primary schools reported 611,000 unfilled places, marking the highest level since records began. This 5.8% increase from the previous year reflects a continued decline in primary-age pupils. Notably, 84% of primary schools had at least one unfilled place, indicating a broader trend of decreasing demand for primary education. The Department for Education anticipates a further decline in pupil numbers, projecting a 16% decrease over the next five years due to falling birth rates. This situation poses challenges for schools in managing resources and maintaining financial stability.</w:t>
      </w:r>
      <w:r/>
    </w:p>
    <w:p>
      <w:pPr>
        <w:pStyle w:val="ListNumber"/>
        <w:spacing w:line="240" w:lineRule="auto"/>
        <w:ind w:left="720"/>
      </w:pPr>
      <w:r/>
      <w:hyperlink r:id="rId12">
        <w:r>
          <w:rPr>
            <w:color w:val="0000EE"/>
            <w:u w:val="single"/>
          </w:rPr>
          <w:t>https://www.theguardian.com/education/2023/may/29/more-90-primary-schools-in-england-to-close-or-face-closure-for-lack-of-pupils</w:t>
        </w:r>
      </w:hyperlink>
      <w:r>
        <w:t xml:space="preserve"> - An analysis revealed that over 90 primary schools in England are at risk of closure or already proposed for closure due to being more than two-thirds empty. This trend is driven by declining birth rates and the migration of young families from urban areas, leading to reduced pupil numbers and funding challenges. The Department for Education projects a decline of 944,000 pupils in state-funded schools over the next decade, exacerbating the issue. The situation is particularly acute in urban centres, where nearly half of the at-risk schools are located, highlighting the need for strategic planning to address these demographic shifts.</w:t>
      </w:r>
      <w:r/>
    </w:p>
    <w:p>
      <w:pPr>
        <w:pStyle w:val="ListNumber"/>
        <w:spacing w:line="240" w:lineRule="auto"/>
        <w:ind w:left="720"/>
      </w:pPr>
      <w:r/>
      <w:hyperlink r:id="rId15">
        <w:r>
          <w:rPr>
            <w:color w:val="0000EE"/>
            <w:u w:val="single"/>
          </w:rPr>
          <w:t>https://www.tes.com/magazine/news/primary/excess-primary-school-places-highest-level-records-began</w:t>
        </w:r>
      </w:hyperlink>
      <w:r>
        <w:t xml:space="preserve"> - Government data indicates that the number of excess primary school places has doubled over the past decade, reaching 130,776 for the 2023-24 academic year. This increase is attributed to a steady decline in primary pupil numbers, with a 1.3% year-on-year fall in applicants for primary school places. Experts warn that falling pupil rolls, coupled with fixed school budgets, may lead to financial pressures for schools, potentially affecting staffing and resource allocation. The Department for Education anticipates a continued decline in pupil numbers, projecting half a million fewer pupils in English state nurseries and primaries by 2028 compared to 2022.</w:t>
      </w:r>
      <w:r/>
    </w:p>
    <w:p>
      <w:pPr>
        <w:pStyle w:val="ListNumber"/>
        <w:spacing w:line="240" w:lineRule="auto"/>
        <w:ind w:left="720"/>
      </w:pPr>
      <w:r/>
      <w:hyperlink r:id="rId11">
        <w:r>
          <w:rPr>
            <w:color w:val="0000EE"/>
            <w:u w:val="single"/>
          </w:rPr>
          <w:t>https://explore-education-statistics.service.gov.uk/find-statistics/school-capacity/2021-22</w:t>
        </w:r>
      </w:hyperlink>
      <w:r>
        <w:t xml:space="preserve"> - Data from the 2021-22 academic year shows that 18% of state-funded schools in England were at or over capacity, with 3,640 schools exceeding their pupil numbers. Specifically, 2,870 primary schools and 770 secondary schools faced overcrowding. Despite this, the overall number of pupils in over-capacity schools was relatively low, with 59,000 pupils (0.7% of places) in excess capacity. The Department for Education notes that some schools choose to operate above their stated capacity if they believe they can manage, and that unfilled places can result from various factors, including declining pupil numbers and school reorganisation.</w:t>
      </w:r>
      <w:r/>
    </w:p>
    <w:p>
      <w:pPr>
        <w:pStyle w:val="ListNumber"/>
        <w:spacing w:line="240" w:lineRule="auto"/>
        <w:ind w:left="720"/>
      </w:pPr>
      <w:r/>
      <w:hyperlink r:id="rId10">
        <w:r>
          <w:rPr>
            <w:color w:val="0000EE"/>
            <w:u w:val="single"/>
          </w:rPr>
          <w:t>https://www.derbyshiretimes.co.uk/education/derbyshire-has-more-than-100-overcrowded-schools-4088643</w:t>
        </w:r>
      </w:hyperlink>
      <w:r>
        <w:t xml:space="preserve"> - Figures from the 2021-22 academic year reveal that Derbyshire had 104 schools operating at or over capacity, including 95 primary and nine secondary schools. This situation reflects a broader trend across England, where 17% of primary schools and 23% of secondary schools were at or above capacity. The Department for Education notes that most state schools exceeding their capacity were over by fewer than 10 pupils, with about 7% exceeding by 10 or more students. The Education Policy Institute highlights that areas with schools operating close to or over capacity face additional demands on teaching staff and resources.</w:t>
      </w:r>
      <w:r/>
    </w:p>
    <w:p>
      <w:pPr>
        <w:pStyle w:val="ListNumber"/>
        <w:spacing w:line="240" w:lineRule="auto"/>
        <w:ind w:left="720"/>
      </w:pPr>
      <w:r/>
      <w:hyperlink r:id="rId13">
        <w:r>
          <w:rPr>
            <w:color w:val="0000EE"/>
            <w:u w:val="single"/>
          </w:rPr>
          <w:t>https://www.the-independent.com/news/education/education-news/one-in-five-primary-schools-full-or-overcrowded-2115984.html</w:t>
        </w:r>
      </w:hyperlink>
      <w:r>
        <w:t xml:space="preserve"> - Government statistics reveal that 20.3% of state primary schools in England are full or have more pupils than they should, according to Department for Education figures. This marks an increase from the previous year, when just under one in five primaries were full. The shortage of places is most acute in primary schools, raising concerns about a lack of school places in some parts of England, particularly in big cities such as London and Birmingham. The statistics also show that 29.3% of state secondary schools are full or have pupils in excess of school capacity, compared to 28.8% in 2009.</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32351/primary-schools-overcrowded-parts-England-busy-child.html?ns_mchannel=rss&amp;ns_campaign=1490&amp;ito=1490" TargetMode="External"/><Relationship Id="rId10" Type="http://schemas.openxmlformats.org/officeDocument/2006/relationships/hyperlink" Target="https://www.derbyshiretimes.co.uk/education/derbyshire-has-more-than-100-overcrowded-schools-4088643" TargetMode="External"/><Relationship Id="rId11" Type="http://schemas.openxmlformats.org/officeDocument/2006/relationships/hyperlink" Target="https://explore-education-statistics.service.gov.uk/find-statistics/school-capacity/2021-22" TargetMode="External"/><Relationship Id="rId12" Type="http://schemas.openxmlformats.org/officeDocument/2006/relationships/hyperlink" Target="https://www.theguardian.com/education/2023/may/29/more-90-primary-schools-in-england-to-close-or-face-closure-for-lack-of-pupils" TargetMode="External"/><Relationship Id="rId13" Type="http://schemas.openxmlformats.org/officeDocument/2006/relationships/hyperlink" Target="https://www.the-independent.com/news/education/education-news/one-in-five-primary-schools-full-or-overcrowded-2115984.html" TargetMode="External"/><Relationship Id="rId14" Type="http://schemas.openxmlformats.org/officeDocument/2006/relationships/hyperlink" Target="https://www.tes.com/magazine/news/primary/unfilled-primary-places-highest-level-records-began" TargetMode="External"/><Relationship Id="rId15" Type="http://schemas.openxmlformats.org/officeDocument/2006/relationships/hyperlink" Target="https://www.tes.com/magazine/news/primary/excess-primary-school-places-highest-level-records-beg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