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Tribunal awards £140,000 to disabled teacher after disability discrimination in school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disabled teacher has been awarded a £140,000 payout after a co-worker criticised her for taking sick leave following a back operation, a tribunal has ruled. Annika Robinson, a design and technology tutor at Southgate School in Enfield, was told by a colleague that she had "let the students down" by taking time off work. The tribunal found the comments amounted to harassment related to her disability.</w:t>
      </w:r>
      <w:r/>
    </w:p>
    <w:p>
      <w:r/>
      <w:r>
        <w:t>The case has highlighted issues around disability awareness in schools and the treatment of staff with health conditions. The tribunal recommended that the school trust implement disability awareness training for its senior management team to prevent future incidents of discrimination or harassment.</w:t>
      </w:r>
      <w:r/>
    </w:p>
    <w:p>
      <w:r/>
      <w:r>
        <w:t>Ms Robinson’s experience sheds light on the challenges faced by disabled professionals in education when they need to take time off for medical reasons. The tribunal’s decision underscores the importance of respectful and supportive workplaces, particularly in environments like schools where staff wellbeing directly impacts students.</w:t>
      </w:r>
      <w:r/>
    </w:p>
    <w:p>
      <w:r/>
      <w:r>
        <w:t>According to the original report, this ruling is part of broader efforts to ensure that employees with disabilities are protected from discrimination and that institutions adopt more inclusive practices. Disability rights advocates have welcomed the tribunal’s recommendation, urging schools and other employers to prioritise training and cultural change to foster understanding and support for disabled staff.</w:t>
      </w:r>
      <w:r/>
    </w:p>
    <w:p>
      <w:r/>
      <w:r>
        <w:t>By addressing the root causes of such harassment and providing adequate training, schools can create safer and more equitable workplaces. The case may also prompt other educational institutions to review their policies and management practices regarding staff sickness and disability.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r/>
    </w:p>
    <w:p>
      <w:pPr>
        <w:pStyle w:val="ListBullet"/>
        <w:spacing w:line="240" w:lineRule="auto"/>
        <w:ind w:left="720"/>
      </w:pPr>
      <w:r/>
      <w:r>
        <w:t xml:space="preserve">Paragraph 3 – </w:t>
      </w:r>
      <w:hyperlink r:id="rId10">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4 – </w:t>
      </w:r>
      <w:hyperlink r:id="rId10">
        <w:r>
          <w:rPr>
            <w:color w:val="0000EE"/>
            <w:u w:val="single"/>
          </w:rPr>
          <w:t>[2]</w:t>
        </w:r>
      </w:hyperlink>
      <w:r>
        <w:t xml:space="preserve"> </w:t>
      </w:r>
      <w:r/>
    </w:p>
    <w:p>
      <w:pPr>
        <w:pStyle w:val="ListBullet"/>
        <w:spacing w:line="240" w:lineRule="auto"/>
        <w:ind w:left="720"/>
      </w:pPr>
      <w:r/>
      <w:r>
        <w:t xml:space="preserve">Paragraph 5 – </w:t>
      </w:r>
      <w:hyperlink r:id="rId10">
        <w:r>
          <w:rPr>
            <w:color w:val="0000EE"/>
            <w:u w:val="single"/>
          </w:rPr>
          <w:t>[2]</w:t>
        </w:r>
      </w:hyperlink>
      <w:r/>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https://www.standard.co.uk/news/london/london-weather-forecast-rain-b1253679.html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https://www.standard.co.uk/news/education/teacher-payout-staff-back-operation-b1253619.html</w:t>
        </w:r>
      </w:hyperlink>
      <w:r>
        <w:t xml:space="preserve"> - Annika Robinson, a disabled design and technology tutor at Southgate School in Enfield, received a £140,000 payout after a co-worker criticised her for taking sick leave following a back operation. The tribunal found the comments to be harassment related to her disability. The court recommended that the school trust implement disability awareness training for its senior management staff. (</w:t>
      </w:r>
      <w:hyperlink r:id="rId12">
        <w:r>
          <w:rPr>
            <w:color w:val="0000EE"/>
            <w:u w:val="single"/>
          </w:rPr>
          <w:t>standard.co.uk</w:t>
        </w:r>
      </w:hyperlink>
      <w:r>
        <w:t>)</w:t>
      </w:r>
      <w:r/>
    </w:p>
    <w:p>
      <w:pPr>
        <w:pStyle w:val="ListNumber"/>
        <w:spacing w:line="240" w:lineRule="auto"/>
        <w:ind w:left="720"/>
      </w:pPr>
      <w:r/>
      <w:hyperlink r:id="rId13">
        <w:r>
          <w:rPr>
            <w:color w:val="0000EE"/>
            <w:u w:val="single"/>
          </w:rPr>
          <w:t>https://www.standard.co.uk/showbiz/ozzy-admits-plastic-surgery-7247651.html</w:t>
        </w:r>
      </w:hyperlink>
      <w:r>
        <w:t xml:space="preserve"> - Ozzy Osbourne, the former Black Sabbath frontman, admitted to undergoing cosmetic surgery, including a nose job and facelift, inspired by his wife Sharon's positive experiences with surgical enhancements. He stated that the procedures boosted his confidence. (</w:t>
      </w:r>
      <w:hyperlink r:id="rId14">
        <w:r>
          <w:rPr>
            <w:color w:val="0000EE"/>
            <w:u w:val="single"/>
          </w:rPr>
          <w:t>standard.co.uk</w:t>
        </w:r>
      </w:hyperlink>
      <w:r>
        <w:t>)</w:t>
      </w:r>
      <w:r/>
    </w:p>
    <w:p>
      <w:pPr>
        <w:pStyle w:val="ListNumber"/>
        <w:spacing w:line="240" w:lineRule="auto"/>
        <w:ind w:left="720"/>
      </w:pPr>
      <w:r/>
      <w:hyperlink r:id="rId15">
        <w:r>
          <w:rPr>
            <w:color w:val="0000EE"/>
            <w:u w:val="single"/>
          </w:rPr>
          <w:t>https://iframe.standard.co.uk/hp/front/three-more-held-over-arson-deaths-6328568.html</w:t>
        </w:r>
      </w:hyperlink>
      <w:r>
        <w:t xml:space="preserve"> - West Yorkshire police arrested three more individuals in connection with the deaths of seven family members in an arson attack in Huddersfield. This brings the total number of people being questioned about the deaths to seven. (</w:t>
      </w:r>
      <w:hyperlink r:id="rId16">
        <w:r>
          <w:rPr>
            <w:color w:val="0000EE"/>
            <w:u w:val="single"/>
          </w:rPr>
          <w:t>iframe.standard.co.uk</w:t>
        </w:r>
      </w:hyperlink>
      <w:r>
        <w:t>)</w:t>
      </w:r>
      <w:r/>
    </w:p>
    <w:p>
      <w:pPr>
        <w:pStyle w:val="ListNumber"/>
        <w:spacing w:line="240" w:lineRule="auto"/>
        <w:ind w:left="720"/>
      </w:pPr>
      <w:r/>
      <w:hyperlink r:id="rId17">
        <w:r>
          <w:rPr>
            <w:color w:val="0000EE"/>
            <w:u w:val="single"/>
          </w:rPr>
          <w:t>https://teachsimple.com/product/santa-claus-coloring-pages</w:t>
        </w:r>
      </w:hyperlink>
      <w:r>
        <w:t xml:space="preserve"> - Teach Simple offers Santa Claus colouring pages designed to bring festive cheer to classrooms. These pages provide a delightful way to engage students during the holiday season, whether for lesson plans or quiet activities. (</w:t>
      </w:r>
      <w:hyperlink r:id="rId18">
        <w:r>
          <w:rPr>
            <w:color w:val="0000EE"/>
            <w:u w:val="single"/>
          </w:rPr>
          <w:t>teachsimple.com</w:t>
        </w:r>
      </w:hyperlink>
      <w:r>
        <w:t>)</w:t>
      </w:r>
      <w:r/>
    </w:p>
    <w:p>
      <w:pPr>
        <w:pStyle w:val="ListNumber"/>
        <w:spacing w:line="240" w:lineRule="auto"/>
        <w:ind w:left="720"/>
      </w:pPr>
      <w:r/>
      <w:hyperlink r:id="rId19">
        <w:r>
          <w:rPr>
            <w:color w:val="0000EE"/>
            <w:u w:val="single"/>
          </w:rPr>
          <w:t>https://themaneater.com/maneater-endorses-schaferde-leon-msa/</w:t>
        </w:r>
      </w:hyperlink>
      <w:r>
        <w:t xml:space="preserve"> - The Maneater Editorial Board endorses Tori Schafer and Riley de Leon for Missouri Students Association president and vice president. They highlight the pair's combined experience and concrete plans supporting LGBTQ students, including a transgender student endowment and STRIPES inclusivity initiatives. (</w:t>
      </w:r>
      <w:hyperlink r:id="rId20">
        <w:r>
          <w:rPr>
            <w:color w:val="0000EE"/>
            <w:u w:val="single"/>
          </w:rPr>
          <w:t>themaneater.com</w:t>
        </w:r>
      </w:hyperlink>
      <w:r>
        <w:t>)</w:t>
      </w:r>
      <w:r/>
    </w:p>
    <w:p>
      <w:pPr>
        <w:pStyle w:val="ListNumber"/>
        <w:spacing w:line="240" w:lineRule="auto"/>
        <w:ind w:left="720"/>
      </w:pPr>
      <w:r/>
      <w:hyperlink r:id="rId21">
        <w:r>
          <w:rPr>
            <w:color w:val="0000EE"/>
            <w:u w:val="single"/>
          </w:rPr>
          <w:t>https://themaneater.com/47541/opinion/billingsleys-poor-leadership-outshined-by-successful-programs-cabinet/</w:t>
        </w:r>
      </w:hyperlink>
      <w:r>
        <w:t xml:space="preserve"> - An opinion piece critiques MSA President Billingsley's leadership, stating that despite successful programs and a competent cabinet, his personal leadership was lacking. The piece suggests that his administration did not significantly impact the student body or the culture at MU. (</w:t>
      </w:r>
      <w:hyperlink r:id="rId22">
        <w:r>
          <w:rPr>
            <w:color w:val="0000EE"/>
            <w:u w:val="single"/>
          </w:rPr>
          <w:t>themaneater.com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london/london-weather-forecast-rain-b1253679.html" TargetMode="External"/><Relationship Id="rId10" Type="http://schemas.openxmlformats.org/officeDocument/2006/relationships/hyperlink" Target="https://www.standard.co.uk/news/education/teacher-payout-staff-back-operation-b1253619.html" TargetMode="External"/><Relationship Id="rId11" Type="http://schemas.openxmlformats.org/officeDocument/2006/relationships/hyperlink" Target="https://www.noahwire.com" TargetMode="External"/><Relationship Id="rId12" Type="http://schemas.openxmlformats.org/officeDocument/2006/relationships/hyperlink" Target="https://www.standard.co.uk/news/education/teacher-payout-staff-back-operation-b1253619.html?utm_source=openai" TargetMode="External"/><Relationship Id="rId13" Type="http://schemas.openxmlformats.org/officeDocument/2006/relationships/hyperlink" Target="https://www.standard.co.uk/showbiz/ozzy-admits-plastic-surgery-7247651.html" TargetMode="External"/><Relationship Id="rId14" Type="http://schemas.openxmlformats.org/officeDocument/2006/relationships/hyperlink" Target="https://www.standard.co.uk/showbiz/ozzy-admits-plastic-surgery-7247651.html?utm_source=openai" TargetMode="External"/><Relationship Id="rId15" Type="http://schemas.openxmlformats.org/officeDocument/2006/relationships/hyperlink" Target="https://iframe.standard.co.uk/hp/front/three-more-held-over-arson-deaths-6328568.html" TargetMode="External"/><Relationship Id="rId16" Type="http://schemas.openxmlformats.org/officeDocument/2006/relationships/hyperlink" Target="https://iframe.standard.co.uk/hp/front/three-more-held-over-arson-deaths-6328568.html?utm_source=openai" TargetMode="External"/><Relationship Id="rId17" Type="http://schemas.openxmlformats.org/officeDocument/2006/relationships/hyperlink" Target="https://teachsimple.com/product/santa-claus-coloring-pages" TargetMode="External"/><Relationship Id="rId18" Type="http://schemas.openxmlformats.org/officeDocument/2006/relationships/hyperlink" Target="https://teachsimple.com/product/santa-claus-coloring-pages?utm_source=openai" TargetMode="External"/><Relationship Id="rId19" Type="http://schemas.openxmlformats.org/officeDocument/2006/relationships/hyperlink" Target="https://themaneater.com/maneater-endorses-schaferde-leon-msa/" TargetMode="External"/><Relationship Id="rId20" Type="http://schemas.openxmlformats.org/officeDocument/2006/relationships/hyperlink" Target="https://themaneater.com/maneater-endorses-schaferde-leon-msa/?utm_source=openai" TargetMode="External"/><Relationship Id="rId21" Type="http://schemas.openxmlformats.org/officeDocument/2006/relationships/hyperlink" Target="https://themaneater.com/47541/opinion/billingsleys-poor-leadership-outshined-by-successful-programs-cabinet/" TargetMode="External"/><Relationship Id="rId22" Type="http://schemas.openxmlformats.org/officeDocument/2006/relationships/hyperlink" Target="https://themaneater.com/47541/opinion/billingsleys-poor-leadership-outshined-successfu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