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policing, transport, and housing under mounting financial strain despite increased funding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faces continued challenges in funding and service provision across policing, transport, and housing, as revealed during the London Assembly’s Budget and Performance Committee review of Mayor Sadiq Khan’s £20.7 billion budget. The scrutiny highlighted systemic issues that are constraining the capital’s ability to meet residents’ needs, pushing the Mayor to either confront these directly or seek greater support from central government.</w:t>
      </w:r>
      <w:r/>
    </w:p>
    <w:p>
      <w:r/>
      <w:r>
        <w:t>In policing, the Metropolitan Police Service (Met) contends with an ongoing funding shortfall that has forced difficult operational adjustments. The latest figures indicate a gap of around £260 million, compelling the Met to implement savings that affect frontline and community services. This includes the controversial reduction of manned police station front counters and the redeployment or removal of Safer Schools Officers and dedicated antisocial behaviour teams. Critics and analysts, including Ian Wiggett from the World Policing Advisory, have observed that this predicament is not solely due to local management but reflects a broader underfunding of police across England and Wales relative to 2010 levels. The Met’s funding allocation has not kept pace with other forces, and with limited options to increase police staff, more officers are often tasked with administrative duties such as answering phones, diminishing their availability on the streets.</w:t>
      </w:r>
      <w:r/>
    </w:p>
    <w:p>
      <w:r/>
      <w:r>
        <w:t>While the Met is taking steps to adapt—planning to keep 27 police counters open, including two that operate 24/7, and recruiting additional officers and PCSOs for neighbourhood policing—there remains a pressing need to balance budget constraints with the growing demands of policing London, particularly with frequent high-profile protests increasing operational costs. The Mayor has announced a £10 million funding boost from City Hall and secured £73 million from central government, raising total Mayoral funding for 2025/26 to a record £1.159 billion. However, the force is still expected to face tough decisions, possibly including cuts to specialist units, as the funding gap is projected to deepen, with other reports citing deficits as high as £450 million necessitating the reduction of thousands of officers and staff.</w:t>
      </w:r>
      <w:r/>
    </w:p>
    <w:p>
      <w:r/>
      <w:r>
        <w:t>Transport for London (TfL) is similarly grappling with financial pressures linked to its heavy reliance on passenger fares, which account for about 60% of its operating income—significantly higher than many comparable global transport bodies. Despite gradual recovery of commuter numbers since the pandemic, passenger journeys remain below pre-pandemic levels, compounded by changes in work patterns such as increased remote working. This has resulted in a recent reported £255 million shortfall in passenger revenue for the last financial year, though partly offset by gains in road user charging. TfL faces a difficult strategic choice between raising fares to close the gap or reducing fares to encourage more ridership, particularly among lower-income Londoners who spend a disproportionately high share of their income on travel costs. Experts suggest that TfL must diversify revenue sources beyond fares while maintaining support for concessions and low-income discounts to protect those most financially vulnerable.</w:t>
      </w:r>
      <w:r/>
    </w:p>
    <w:p>
      <w:r/>
      <w:r>
        <w:t>Housing remains a critical and intertwined issue, with the capital’s affordability crisis worsening due to stagnating construction and significant housing wealth concentration. Antonia Jennings, CEO of Centre for London, highlighted that house prices have become increasingly detached from local demand, exacerbated by a high proportion of properties being owned by older residents or overseas buyers, accounting for about a quarter of transactions in 2024. As a result, the Mayor may seek to relax affordability requirements for developers, though such moves may not fully resolve the housing supply or affordability problems given these structural market distortions.</w:t>
      </w:r>
      <w:r/>
    </w:p>
    <w:p>
      <w:r/>
      <w:r>
        <w:t>Together, these challenges illustrate a London under strain from underinvestment and structural imbalances, with policing stretched thin by budget pressures and operational demands, transport revenue structures outdated by changing commuter behaviour, and housing markets skewed by wealth concentration and foreign ownership. The Mayor’s increased funding commitments demonstrate a willingness to act, but with central government support still crucial, the capital’s service resilience and social equity will depend on coordinated policy responses addressing these entrenched issues.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(Met Police News), </w:t>
      </w:r>
      <w:hyperlink r:id="rId11">
        <w:r>
          <w:rPr>
            <w:color w:val="0000EE"/>
            <w:u w:val="single"/>
          </w:rPr>
          <w:t>[5]</w:t>
        </w:r>
      </w:hyperlink>
      <w:r>
        <w:t xml:space="preserve"> (ITV News), </w:t>
      </w:r>
      <w:hyperlink r:id="rId12">
        <w:r>
          <w:rPr>
            <w:color w:val="0000EE"/>
            <w:u w:val="single"/>
          </w:rPr>
          <w:t>[7]</w:t>
        </w:r>
      </w:hyperlink>
      <w:r>
        <w:t xml:space="preserve"> (London.gov.uk), </w:t>
      </w:r>
      <w:hyperlink r:id="rId13">
        <w:r>
          <w:rPr>
            <w:color w:val="0000EE"/>
            <w:u w:val="single"/>
          </w:rPr>
          <w:t>[3]</w:t>
        </w:r>
      </w:hyperlink>
      <w:r>
        <w:t xml:space="preserve"> (BBC News)</w:t>
      </w:r>
      <w:r/>
    </w:p>
    <w:p>
      <w:pPr>
        <w:pStyle w:val="ListBullet"/>
        <w:spacing w:line="240" w:lineRule="auto"/>
        <w:ind w:left="720"/>
      </w:pPr>
      <w:r/>
      <w:r>
        <w:t xml:space="preserve">Paragraph 3 – </w:t>
      </w:r>
      <w:hyperlink r:id="rId9">
        <w:r>
          <w:rPr>
            <w:color w:val="0000EE"/>
            <w:u w:val="single"/>
          </w:rPr>
          <w:t>[1]</w:t>
        </w:r>
      </w:hyperlink>
      <w:r>
        <w:t xml:space="preserve"> (MyLondon), </w:t>
      </w:r>
      <w:hyperlink r:id="rId14">
        <w:r>
          <w:rPr>
            <w:color w:val="0000EE"/>
            <w:u w:val="single"/>
          </w:rPr>
          <w:t>[4]</w:t>
        </w:r>
      </w:hyperlink>
      <w:r>
        <w:t xml:space="preserve"> (From The Murky Depths),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https://www.mylondon.news/news/zone-1-news/police-answering-phones-tfl-money-32722776</w:t>
        </w:r>
      </w:hyperlink>
      <w:r>
        <w:t xml:space="preserve"> - Please view link - unable to able to access data</w:t>
      </w:r>
      <w:r/>
    </w:p>
    <w:p>
      <w:pPr>
        <w:pStyle w:val="ListNumber"/>
        <w:spacing w:line="240" w:lineRule="auto"/>
        <w:ind w:left="720"/>
      </w:pPr>
      <w:r/>
      <w:hyperlink r:id="rId10">
        <w:r>
          <w:rPr>
            <w:color w:val="0000EE"/>
            <w:u w:val="single"/>
          </w:rPr>
          <w:t>https://news.met.police.uk/news/met-police-progress-in-closing-ps260m-funding-gap-502211</w:t>
        </w:r>
      </w:hyperlink>
      <w:r>
        <w:t xml:space="preserve"> - The Metropolitan Police Service has announced plans to keep 27 front counters open across London, following feedback from the public. Two counters will remain open 24/7 at Charing Cross and Lewisham, while 25 others will operate Monday to Friday and weekends. This decision aims to balance the £7 million savings required to address a £260 million funding shortfall with the need for local access to police services. The changes reflect the evolving nature of crime reporting, with 95% of reports now made online, over the phone, or directly with officers. The Met is also restructuring to focus resources on frontline policing, including recruiting additional PCSOs and officers for neighbourhood teams. These measures are part of a broader strategy to address the funding gap and ensure effective policing in London. (</w:t>
      </w:r>
      <w:hyperlink r:id="rId16">
        <w:r>
          <w:rPr>
            <w:color w:val="0000EE"/>
            <w:u w:val="single"/>
          </w:rPr>
          <w:t>news.met.police.uk</w:t>
        </w:r>
      </w:hyperlink>
      <w:r>
        <w:t>)</w:t>
      </w:r>
      <w:r/>
    </w:p>
    <w:p>
      <w:pPr>
        <w:pStyle w:val="ListNumber"/>
        <w:spacing w:line="240" w:lineRule="auto"/>
        <w:ind w:left="720"/>
      </w:pPr>
      <w:r/>
      <w:hyperlink r:id="rId13">
        <w:r>
          <w:rPr>
            <w:color w:val="0000EE"/>
            <w:u w:val="single"/>
          </w:rPr>
          <w:t>https://feeds.bbci.co.uk/news/articles/cx2vxke4j1zo</w:t>
        </w:r>
      </w:hyperlink>
      <w:r>
        <w:t xml:space="preserve"> - The Metropolitan Police is facing a £450 million funding shortfall and plans to cut 2,300 officers and 400 staff in the coming year. Commissioner Sir Mark Rowley stated that these cuts will have a 'seriously detrimental impact' on the force, which currently employs 33,473 officers and 11,178 staff. The reductions could affect units such as the Flying Squad, the dogs unit, and the mounted branch, with potential implementation as early as January. The funding gap is attributed to increased demand and the depletion of reserves, making further cuts necessary. (</w:t>
      </w:r>
      <w:hyperlink r:id="rId17">
        <w:r>
          <w:rPr>
            <w:color w:val="0000EE"/>
            <w:u w:val="single"/>
          </w:rPr>
          <w:t>feeds.bbci.co.uk</w:t>
        </w:r>
      </w:hyperlink>
      <w:r>
        <w:t>)</w:t>
      </w:r>
      <w:r/>
    </w:p>
    <w:p>
      <w:pPr>
        <w:pStyle w:val="ListNumber"/>
        <w:spacing w:line="240" w:lineRule="auto"/>
        <w:ind w:left="720"/>
      </w:pPr>
      <w:r/>
      <w:hyperlink r:id="rId14">
        <w:r>
          <w:rPr>
            <w:color w:val="0000EE"/>
            <w:u w:val="single"/>
          </w:rPr>
          <w:t>https://www.fromthemurkydepths.co.uk/2025/05/29/tfl-ends-year-with-255-million-passenger-income-shortfall/</w:t>
        </w:r>
      </w:hyperlink>
      <w:r>
        <w:t xml:space="preserve"> - Transport for London (TfL) reported a £255 million shortfall in passenger income for the last financial year, as detailed in a report before the Audit and Assurance Committee. The shortfall was partially offset by higher road user charging income of £106 million, resulting in an overall shortfall of £188 million. TfL had anticipated a 6% growth in journeys but experienced only a 0.9% increase. While the Elizabeth line performed well, the DLR faced challenges due to extensive weekend closures, and bus usage remained stagnant. Operating costs were £169 million lower than budgeted, primarily due to savings from lower employer pension contributions and other efficiencies. (</w:t>
      </w:r>
      <w:hyperlink r:id="rId18">
        <w:r>
          <w:rPr>
            <w:color w:val="0000EE"/>
            <w:u w:val="single"/>
          </w:rPr>
          <w:t>fromthemurkydepths.co.uk</w:t>
        </w:r>
      </w:hyperlink>
      <w:r>
        <w:t>)</w:t>
      </w:r>
      <w:r/>
    </w:p>
    <w:p>
      <w:pPr>
        <w:pStyle w:val="ListNumber"/>
        <w:spacing w:line="240" w:lineRule="auto"/>
        <w:ind w:left="720"/>
      </w:pPr>
      <w:r/>
      <w:hyperlink r:id="rId11">
        <w:r>
          <w:rPr>
            <w:color w:val="0000EE"/>
            <w:u w:val="single"/>
          </w:rPr>
          <w:t>https://www.itv.com/news/london/2025-02-18/britains-biggest-police-force-facing-substantial-tough-choices-over-cuts</w:t>
        </w:r>
      </w:hyperlink>
      <w:r>
        <w:t xml:space="preserve"> - Despite funding increases from central and local government, the Metropolitan Police faces a £260 million budget shortfall, leading to 'substantial tough choices' over cuts. Mayor of London Sadiq Khan announced a £10 million boost from City Hall and £73 million from central government, totaling £1.159 billion for 2025/26. However, this still leaves a significant funding gap. The force may need to reduce its size and services, with potential cuts affecting specialist units and services. The Mayor continues to lobby for additional funding to address the long-term financial challenges faced by the Met. (</w:t>
      </w:r>
      <w:hyperlink r:id="rId19">
        <w:r>
          <w:rPr>
            <w:color w:val="0000EE"/>
            <w:u w:val="single"/>
          </w:rPr>
          <w:t>itv.com</w:t>
        </w:r>
      </w:hyperlink>
      <w:r>
        <w:t>)</w:t>
      </w:r>
      <w:r/>
    </w:p>
    <w:p>
      <w:pPr>
        <w:pStyle w:val="ListNumber"/>
        <w:spacing w:line="240" w:lineRule="auto"/>
        <w:ind w:left="720"/>
      </w:pPr>
      <w:r/>
      <w:hyperlink r:id="rId20">
        <w:r>
          <w:rPr>
            <w:color w:val="0000EE"/>
            <w:u w:val="single"/>
          </w:rPr>
          <w:t>https://tflgroup.com/tfl-ranks-no-691-on-the-2024-inc-5000-list-for-third-consecutive-year/</w:t>
        </w:r>
      </w:hyperlink>
      <w:r>
        <w:t xml:space="preserve"> - TFL, a leading event distribution company, ranked No. 691 on the 2024 Inc. 5000 list, marking its third consecutive year on the list. The company achieved a 686% revenue growth over the past three years, up from No. 3,140 in 2023 and No. 4,456 in 2022. TFL's success is attributed to its commitment to providing customers with the best value and service in the live event ticketing industry. CEO Dan Rouen expressed pride in the company's ongoing growth and plans to continue expanding its services. (</w:t>
      </w:r>
      <w:hyperlink r:id="rId21">
        <w:r>
          <w:rPr>
            <w:color w:val="0000EE"/>
            <w:u w:val="single"/>
          </w:rPr>
          <w:t>tflgroup.com</w:t>
        </w:r>
      </w:hyperlink>
      <w:r>
        <w:t>)</w:t>
      </w:r>
      <w:r/>
    </w:p>
    <w:p>
      <w:pPr>
        <w:pStyle w:val="ListNumber"/>
        <w:spacing w:line="240" w:lineRule="auto"/>
        <w:ind w:left="720"/>
      </w:pPr>
      <w:r/>
      <w:hyperlink r:id="rId12">
        <w:r>
          <w:rPr>
            <w:color w:val="0000EE"/>
            <w:u w:val="single"/>
          </w:rPr>
          <w:t>https://www.london.gov.uk/media-centre/mayors-press-release/Mayor-proposes-record-breaking-%C2%A31.16bn-investment-in-the-Metropolitan-Police</w:t>
        </w:r>
      </w:hyperlink>
      <w:r>
        <w:t xml:space="preserve"> - Mayor Sadiq Khan proposed an additional £83 million investment in the Metropolitan Police, bringing total Mayoral funding to a record £1.159 billion for 2025/26. This includes £10 million from City Hall and £73 million from central government. The increased funding aims to prevent cuts to key specialist police units and maintain officer posts. Despite this investment, the Met still faces significant financial pressures due to over a decade of real-term cuts by the previous government. The Mayor continues to work with the government and the Commissioner to secure the necessary funding for a safer London. (</w:t>
      </w:r>
      <w:hyperlink r:id="rId22">
        <w:r>
          <w:rPr>
            <w:color w:val="0000EE"/>
            <w:u w:val="single"/>
          </w:rPr>
          <w:t>london.gov.uk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police-answering-phones-tfl-money-32722776" TargetMode="External"/><Relationship Id="rId10" Type="http://schemas.openxmlformats.org/officeDocument/2006/relationships/hyperlink" Target="https://news.met.police.uk/news/met-police-progress-in-closing-ps260m-funding-gap-502211" TargetMode="External"/><Relationship Id="rId11" Type="http://schemas.openxmlformats.org/officeDocument/2006/relationships/hyperlink" Target="https://www.itv.com/news/london/2025-02-18/britains-biggest-police-force-facing-substantial-tough-choices-over-cuts" TargetMode="External"/><Relationship Id="rId12" Type="http://schemas.openxmlformats.org/officeDocument/2006/relationships/hyperlink" Target="https://www.london.gov.uk/media-centre/mayors-press-release/Mayor-proposes-record-breaking-%C2%A31.16bn-investment-in-the-Metropolitan-Police" TargetMode="External"/><Relationship Id="rId13" Type="http://schemas.openxmlformats.org/officeDocument/2006/relationships/hyperlink" Target="https://feeds.bbci.co.uk/news/articles/cx2vxke4j1zo" TargetMode="External"/><Relationship Id="rId14" Type="http://schemas.openxmlformats.org/officeDocument/2006/relationships/hyperlink" Target="https://www.fromthemurkydepths.co.uk/2025/05/29/tfl-ends-year-with-255-million-passenger-income-shortfall/" TargetMode="External"/><Relationship Id="rId15" Type="http://schemas.openxmlformats.org/officeDocument/2006/relationships/hyperlink" Target="https://www.noahwire.com" TargetMode="External"/><Relationship Id="rId16" Type="http://schemas.openxmlformats.org/officeDocument/2006/relationships/hyperlink" Target="https://news.met.police.uk/news/met-police-progress-in-closing-ps260m-funding-gap-502211?utm_source=openai" TargetMode="External"/><Relationship Id="rId17" Type="http://schemas.openxmlformats.org/officeDocument/2006/relationships/hyperlink" Target="https://feeds.bbci.co.uk/news/articles/cx2vxke4j1zo?utm_source=openai" TargetMode="External"/><Relationship Id="rId18" Type="http://schemas.openxmlformats.org/officeDocument/2006/relationships/hyperlink" Target="https://www.fromthemurkydepths.co.uk/2025/05/29/tfl-ends-year-with-255-million-passenger-income-shortfall/?utm_source=openai" TargetMode="External"/><Relationship Id="rId19" Type="http://schemas.openxmlformats.org/officeDocument/2006/relationships/hyperlink" Target="https://www.itv.com/news/london/2025-02-18/britains-biggest-police-force-facing-substantial-tough-choices-over-cuts?utm_source=openai" TargetMode="External"/><Relationship Id="rId20" Type="http://schemas.openxmlformats.org/officeDocument/2006/relationships/hyperlink" Target="https://tflgroup.com/tfl-ranks-no-691-on-the-2024-inc-5000-list-for-third-consecutive-year/" TargetMode="External"/><Relationship Id="rId21" Type="http://schemas.openxmlformats.org/officeDocument/2006/relationships/hyperlink" Target="https://tflgroup.com/tfl-ranks-no-691-on-the-2024-inc-5000-list-for-third-consecutive-year/?utm_source=openai" TargetMode="External"/><Relationship Id="rId22" Type="http://schemas.openxmlformats.org/officeDocument/2006/relationships/hyperlink" Target="https://www.london.gov.uk/media-centre/mayors-press-release/Mayor-proposes-record-breaking-%C2%A31.16bn-investment-in-the-Metropolitan-Poli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