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Rising house-sharing reveals both emotional strains and social opportunities in UK cities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House sharing has become an increasingly common reality for many young adults navigating the current housing market, particularly in cities like Manchester where soaring rents make solo living unaffordable. Yet, beneath the surface of what might once have been considered a social rite of passage lies a complex and often challenging experience, exposing individuals to emotional strains and a loss of personal privacy.</w:t>
      </w:r>
      <w:r/>
    </w:p>
    <w:p>
      <w:r/>
      <w:r>
        <w:t>Greta Simpson’s narrative vividly captures the day-to-day frustrations and alienation that come from living with strangers in cramped, poorly maintained properties. From being disturbed by noisy housemates to contending with a complete lack of consideration or mutual understanding, she paints a picture far removed from the idealised visions of a convivial shared home. Her reflection that “you are sharing a wall with people who don’t care if you live or die” underscores the deep sense of disconnection and vulnerability that can arise when intimacy and trust are absent. This dynamic, contrasted with living with family or known friends, highlights how fragile communal living becomes when it lacks a foundation of genuine relationships.</w:t>
      </w:r>
      <w:r/>
    </w:p>
    <w:p>
      <w:r/>
      <w:r>
        <w:t>The psychological toll of such arrangements is significant. Simpson points out the cumulative effect of daily irritations such as untidy kitchens or noisy late-night returns, which chip away at peace of mind and can exacerbate feelings of loneliness. This isolation is compounded by a housing environment where young adults, hamstrung by high rents and limited alternatives, often feel trapped. It is telling that the rise in house sharing parallels broader societal trends such as declining birth rates and reduced social intimacy among younger generations.</w:t>
      </w:r>
      <w:r/>
    </w:p>
    <w:p>
      <w:r/>
      <w:r>
        <w:t>Personal anecdotes from others experiencing these challenges reinforce this picture. Alfie Matischok’s story illustrates the clash between a demanding work schedule and housemates prioritising socialising, leaving him with little respite during crucial rest periods. Olivia’s experience of living in Houses of Multiple Occupation (HMOs) where she barely knew others sharing the same space reflects the precariousness and emotional strain many endure, compounded by scant tenant protections or information about potential housemates.</w:t>
      </w:r>
      <w:r/>
    </w:p>
    <w:p>
      <w:r/>
      <w:r>
        <w:t>However, it is not all negative. The narratives from individuals such as Bethany Lee offer a glimpse of the positive potential in shared living, particularly when it fosters genuine friendship and community. Lee’s establishment of Third Place, a social venture born from housemates becoming close friends, highlights how shared housing can be a catalyst for support networks and social connection, which are otherwise hard to find post-education. Similarly, stories featured on platforms like SpareRoom showcase instances where house-sharing leads to meaningful relationships, from romantic engagements to lasting friendships, demonstrating that despite the risks, the communal living model can enrich lives in unexpected ways.</w:t>
      </w:r>
      <w:r/>
    </w:p>
    <w:p>
      <w:r/>
      <w:r>
        <w:t>The broader context of these experiences sits amidst the UK’s challenging housing policies and market pressures. The effects of policies like the 'bedroom tax' have pushed many into suboptimal housing arrangements, often without safeguards for emotional wellbeing. Organisations like Shelter actively seek to elevate the voices of those impacted, advocating for policy changes that address both the financial and human costs of the current housing crisis.</w:t>
      </w:r>
      <w:r/>
    </w:p>
    <w:p>
      <w:r/>
      <w:r>
        <w:t>As housing costs continue to rise, with cities like Manchester seeing average private rents nearing £1,500, the necessity of house-sharing shows no signs of abating. Yet Simpson’s account and those of others make clear that beyond economic survival, there is a need for greater recognition of the mental health and social consequences tied to this lifestyle. While house-sharing can build resilience and character, it also risks fostering isolation and stress if the right conditions for community are not nurtured.</w:t>
      </w:r>
      <w:r/>
    </w:p>
    <w:p>
      <w:r/>
      <w:r>
        <w:t>In sum, the house-share experience today oscillates between challenge and opportunity. For many, it remains an imperfect solution born of necessity, characterised by disruptive living conditions and emotional strain. For others, it can be a source of friendship and newfound social connections. Acknowledging this dual reality is essential for understanding how young adults live today and what supportive measures might be needed to improve their housing experiences in the future.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(Manchester Evening News)</w:t>
      </w:r>
      <w:r/>
    </w:p>
    <w:p>
      <w:pPr>
        <w:pStyle w:val="ListBullet"/>
        <w:spacing w:line="240" w:lineRule="auto"/>
        <w:ind w:left="720"/>
      </w:pPr>
      <w:r/>
      <w:r>
        <w:t xml:space="preserve">Paragraph 2 – </w:t>
      </w:r>
      <w:hyperlink r:id="rId9">
        <w:r>
          <w:rPr>
            <w:color w:val="0000EE"/>
            <w:u w:val="single"/>
          </w:rPr>
          <w:t>[1]</w:t>
        </w:r>
      </w:hyperlink>
      <w:r>
        <w:t xml:space="preserve"> (Manchester Evening News)</w:t>
      </w:r>
      <w:r/>
    </w:p>
    <w:p>
      <w:pPr>
        <w:pStyle w:val="ListBullet"/>
        <w:spacing w:line="240" w:lineRule="auto"/>
        <w:ind w:left="720"/>
      </w:pPr>
      <w:r/>
      <w:r>
        <w:t xml:space="preserve">Paragraph 3 – </w:t>
      </w:r>
      <w:hyperlink r:id="rId9">
        <w:r>
          <w:rPr>
            <w:color w:val="0000EE"/>
            <w:u w:val="single"/>
          </w:rPr>
          <w:t>[1]</w:t>
        </w:r>
      </w:hyperlink>
      <w:r>
        <w:t xml:space="preserve"> (Manchester Evening News)</w:t>
      </w:r>
      <w:r/>
    </w:p>
    <w:p>
      <w:pPr>
        <w:pStyle w:val="ListBullet"/>
        <w:spacing w:line="240" w:lineRule="auto"/>
        <w:ind w:left="720"/>
      </w:pPr>
      <w:r/>
      <w:r>
        <w:t xml:space="preserve">Paragraph 4 – </w:t>
      </w:r>
      <w:hyperlink r:id="rId9">
        <w:r>
          <w:rPr>
            <w:color w:val="0000EE"/>
            <w:u w:val="single"/>
          </w:rPr>
          <w:t>[1]</w:t>
        </w:r>
      </w:hyperlink>
      <w:r>
        <w:t xml:space="preserve"> (Manchester Evening News)</w:t>
      </w:r>
      <w:r/>
    </w:p>
    <w:p>
      <w:pPr>
        <w:pStyle w:val="ListBullet"/>
        <w:spacing w:line="240" w:lineRule="auto"/>
        <w:ind w:left="720"/>
      </w:pPr>
      <w:r/>
      <w:r>
        <w:t xml:space="preserve">Paragraph 5 – </w:t>
      </w:r>
      <w:hyperlink r:id="rId9">
        <w:r>
          <w:rPr>
            <w:color w:val="0000EE"/>
            <w:u w:val="single"/>
          </w:rPr>
          <w:t>[1]</w:t>
        </w:r>
      </w:hyperlink>
      <w:r>
        <w:t xml:space="preserve"> (Manchester Evening News)</w:t>
      </w:r>
      <w:r/>
    </w:p>
    <w:p>
      <w:pPr>
        <w:pStyle w:val="ListBullet"/>
        <w:spacing w:line="240" w:lineRule="auto"/>
        <w:ind w:left="720"/>
      </w:pPr>
      <w:r/>
      <w:r>
        <w:t xml:space="preserve">Paragraph 6 – </w:t>
      </w:r>
      <w:hyperlink r:id="rId9">
        <w:r>
          <w:rPr>
            <w:color w:val="0000EE"/>
            <w:u w:val="single"/>
          </w:rPr>
          <w:t>[1]</w:t>
        </w:r>
      </w:hyperlink>
      <w:r>
        <w:t xml:space="preserve"> (Manchester Evening News)</w:t>
      </w:r>
      <w:r/>
    </w:p>
    <w:p>
      <w:pPr>
        <w:pStyle w:val="ListBullet"/>
        <w:spacing w:line="240" w:lineRule="auto"/>
        <w:ind w:left="720"/>
      </w:pPr>
      <w:r/>
      <w:r>
        <w:t xml:space="preserve">Paragraph 7 – </w:t>
      </w:r>
      <w:hyperlink r:id="rId9">
        <w:r>
          <w:rPr>
            <w:color w:val="0000EE"/>
            <w:u w:val="single"/>
          </w:rPr>
          <w:t>[1]</w:t>
        </w:r>
      </w:hyperlink>
      <w:r>
        <w:t xml:space="preserve"> (Manchester Evening News)</w:t>
      </w:r>
      <w:r/>
    </w:p>
    <w:p>
      <w:pPr>
        <w:pStyle w:val="ListBullet"/>
        <w:spacing w:line="240" w:lineRule="auto"/>
        <w:ind w:left="720"/>
      </w:pPr>
      <w:r/>
      <w:r>
        <w:t xml:space="preserve">Paragraph 8 – </w:t>
      </w:r>
      <w:hyperlink r:id="rId9">
        <w:r>
          <w:rPr>
            <w:color w:val="0000EE"/>
            <w:u w:val="single"/>
          </w:rPr>
          <w:t>[1]</w:t>
        </w:r>
      </w:hyperlink>
      <w:r>
        <w:t xml:space="preserve"> (Manchester Evening News)</w:t>
      </w:r>
      <w:r/>
    </w:p>
    <w:p>
      <w:pPr>
        <w:pStyle w:val="ListBullet"/>
        <w:spacing w:line="240" w:lineRule="auto"/>
        <w:ind w:left="720"/>
      </w:pPr>
      <w:r/>
      <w:r>
        <w:t xml:space="preserve">Paragraph 9 – </w:t>
      </w:r>
      <w:hyperlink r:id="rId9">
        <w:r>
          <w:rPr>
            <w:color w:val="0000EE"/>
            <w:u w:val="single"/>
          </w:rPr>
          <w:t>[1]</w:t>
        </w:r>
      </w:hyperlink>
      <w:r>
        <w:t xml:space="preserve"> (Manchester Evening News)</w:t>
      </w:r>
      <w:r/>
    </w:p>
    <w:p>
      <w:pPr>
        <w:pStyle w:val="ListBullet"/>
        <w:spacing w:line="240" w:lineRule="auto"/>
        <w:ind w:left="720"/>
      </w:pPr>
      <w:r/>
      <w:r>
        <w:t xml:space="preserve">Paragraph 10 – </w:t>
      </w:r>
      <w:hyperlink r:id="rId9">
        <w:r>
          <w:rPr>
            <w:color w:val="0000EE"/>
            <w:u w:val="single"/>
          </w:rPr>
          <w:t>[1]</w:t>
        </w:r>
      </w:hyperlink>
      <w:r>
        <w:t xml:space="preserve"> (Manchester Evening News), </w:t>
      </w:r>
      <w:hyperlink r:id="rId10">
        <w:r>
          <w:rPr>
            <w:color w:val="0000EE"/>
            <w:u w:val="single"/>
          </w:rPr>
          <w:t>[5]</w:t>
        </w:r>
      </w:hyperlink>
      <w:r>
        <w:t xml:space="preserve"> (Shelter England)</w:t>
      </w:r>
      <w:r/>
    </w:p>
    <w:p>
      <w:pPr>
        <w:pStyle w:val="ListBullet"/>
        <w:spacing w:line="240" w:lineRule="auto"/>
        <w:ind w:left="720"/>
      </w:pPr>
      <w:r/>
      <w:r>
        <w:t xml:space="preserve">Paragraph 11 – </w:t>
      </w:r>
      <w:hyperlink r:id="rId9">
        <w:r>
          <w:rPr>
            <w:color w:val="0000EE"/>
            <w:u w:val="single"/>
          </w:rPr>
          <w:t>[1]</w:t>
        </w:r>
      </w:hyperlink>
      <w:r>
        <w:t xml:space="preserve"> (Manchester Evening News), </w:t>
      </w:r>
      <w:hyperlink r:id="rId11">
        <w:r>
          <w:rPr>
            <w:color w:val="0000EE"/>
            <w:u w:val="single"/>
          </w:rPr>
          <w:t>[2]</w:t>
        </w:r>
      </w:hyperlink>
      <w:r>
        <w:t xml:space="preserve"> (SpareRoom blog), </w:t>
      </w:r>
      <w:hyperlink r:id="rId12">
        <w:r>
          <w:rPr>
            <w:color w:val="0000EE"/>
            <w:u w:val="single"/>
          </w:rPr>
          <w:t>[3]</w:t>
        </w:r>
      </w:hyperlink>
      <w:r>
        <w:t xml:space="preserve"> (SpareRoom blog), </w:t>
      </w:r>
      <w:hyperlink r:id="rId13">
        <w:r>
          <w:rPr>
            <w:color w:val="0000EE"/>
            <w:u w:val="single"/>
          </w:rPr>
          <w:t>[6]</w:t>
        </w:r>
      </w:hyperlink>
      <w:r>
        <w:t xml:space="preserve"> (SpareRoom blog)</w:t>
      </w:r>
      <w:r/>
    </w:p>
    <w:p>
      <w:pPr>
        <w:pStyle w:val="ListBullet"/>
        <w:spacing w:line="240" w:lineRule="auto"/>
        <w:ind w:left="720"/>
      </w:pPr>
      <w:r/>
      <w:r>
        <w:t xml:space="preserve">Paragraph 12 – </w:t>
      </w:r>
      <w:hyperlink r:id="rId9">
        <w:r>
          <w:rPr>
            <w:color w:val="0000EE"/>
            <w:u w:val="single"/>
          </w:rPr>
          <w:t>[1]</w:t>
        </w:r>
      </w:hyperlink>
      <w:r>
        <w:t xml:space="preserve"> (Manchester Evening News), </w:t>
      </w:r>
      <w:hyperlink r:id="rId14">
        <w:r>
          <w:rPr>
            <w:color w:val="0000EE"/>
            <w:u w:val="single"/>
          </w:rPr>
          <w:t>[4]</w:t>
        </w:r>
      </w:hyperlink>
      <w:r>
        <w:t xml:space="preserve"> (My Spare Room blog), </w:t>
      </w:r>
      <w:hyperlink r:id="rId10">
        <w:r>
          <w:rPr>
            <w:color w:val="0000EE"/>
            <w:u w:val="single"/>
          </w:rPr>
          <w:t>[5]</w:t>
        </w:r>
      </w:hyperlink>
      <w:r>
        <w:t xml:space="preserve"> (Shelter England)</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https://www.manchestereveningnews.co.uk/news/greater-manchester-news/you-sharing-wall-people-who-32729045</w:t>
        </w:r>
      </w:hyperlink>
      <w:r>
        <w:t xml:space="preserve"> - Please view link - unable to able to access data</w:t>
      </w:r>
      <w:r/>
    </w:p>
    <w:p>
      <w:pPr>
        <w:pStyle w:val="ListNumber"/>
        <w:spacing w:line="240" w:lineRule="auto"/>
        <w:ind w:left="720"/>
      </w:pPr>
      <w:r/>
      <w:hyperlink r:id="rId11">
        <w:r>
          <w:rPr>
            <w:color w:val="0000EE"/>
            <w:u w:val="single"/>
          </w:rPr>
          <w:t>https://blog.spareroom.co.uk/spareroom-stories-the-flatmate-engagement/</w:t>
        </w:r>
      </w:hyperlink>
      <w:r>
        <w:t xml:space="preserve"> - This article narrates the story of Alice and Gilles, a couple who met through SpareRoom, a UK flat-sharing platform. Alice, an Italian student, moved to London in 2013 and sought accommodation via SpareRoom. She found a shared house in Bayswater and met Gilles, a Belgian student, through a Skype interview. Their friendship blossomed into a relationship, leading to an engagement. The piece highlights the potential for meaningful connections through house-sharing platforms and the unexpected outcomes they can yield.</w:t>
      </w:r>
      <w:r/>
    </w:p>
    <w:p>
      <w:pPr>
        <w:pStyle w:val="ListNumber"/>
        <w:spacing w:line="240" w:lineRule="auto"/>
        <w:ind w:left="720"/>
      </w:pPr>
      <w:r/>
      <w:hyperlink r:id="rId12">
        <w:r>
          <w:rPr>
            <w:color w:val="0000EE"/>
            <w:u w:val="single"/>
          </w:rPr>
          <w:t>https://blog.spareroom.co.uk/spareroom-stories-the-ultimate-bromance/</w:t>
        </w:r>
      </w:hyperlink>
      <w:r>
        <w:t xml:space="preserve"> - This article tells the story of Kash and Rico, flatmates who formed a deep friendship through their shared living experience. Kash, an Italian model, and Rico, a Kenyan photographer, met via SpareRoom when Kash moved to the Midlands for work. Despite initial setbacks, they eventually became housemates and developed a strong bond, even creating a music video together. Their story underscores the unique and enriching relationships that can emerge from house-sharing arrangements.</w:t>
      </w:r>
      <w:r/>
    </w:p>
    <w:p>
      <w:pPr>
        <w:pStyle w:val="ListNumber"/>
        <w:spacing w:line="240" w:lineRule="auto"/>
        <w:ind w:left="720"/>
      </w:pPr>
      <w:r/>
      <w:hyperlink r:id="rId14">
        <w:r>
          <w:rPr>
            <w:color w:val="0000EE"/>
            <w:u w:val="single"/>
          </w:rPr>
          <w:t>https://myspareroom-blog.tumblr.com/</w:t>
        </w:r>
      </w:hyperlink>
      <w:r>
        <w:t xml:space="preserve"> - This blog, 'My Spare Room', chronicles personal experiences of individuals affected by the UK's 'bedroom tax', introduced in April 2013. The tax reduced housing benefits for social housing tenants deemed to be under-occupying their homes. The blog features firsthand accounts from tenants across the country, sharing their struggles and the impact of the legislation on their lives. It serves as a platform to raise awareness about the real consequences of housing policies on individuals.</w:t>
      </w:r>
      <w:r/>
    </w:p>
    <w:p>
      <w:pPr>
        <w:pStyle w:val="ListNumber"/>
        <w:spacing w:line="240" w:lineRule="auto"/>
        <w:ind w:left="720"/>
      </w:pPr>
      <w:r/>
      <w:hyperlink r:id="rId10">
        <w:r>
          <w:rPr>
            <w:color w:val="0000EE"/>
            <w:u w:val="single"/>
          </w:rPr>
          <w:t>https://england.shelter.org.uk/support_us/campaigns/share_your_story</w:t>
        </w:r>
      </w:hyperlink>
      <w:r>
        <w:t xml:space="preserve"> - Shelter England invites individuals facing homelessness or housing issues to share their personal stories. These narratives are used to campaign for change, raise awareness, and support fundraising efforts. The organisation emphasises the importance of personal experiences in highlighting housing challenges and advocating for solutions. The page provides a form for individuals to submit their stories and outlines how these contributions are utilised in Shelter's campaigns and media outreach.</w:t>
      </w:r>
      <w:r/>
    </w:p>
    <w:p>
      <w:pPr>
        <w:pStyle w:val="ListNumber"/>
        <w:spacing w:line="240" w:lineRule="auto"/>
        <w:ind w:left="720"/>
      </w:pPr>
      <w:r/>
      <w:hyperlink r:id="rId13">
        <w:r>
          <w:rPr>
            <w:color w:val="0000EE"/>
            <w:u w:val="single"/>
          </w:rPr>
          <w:t>https://blog.spareroom.co.uk/spareroom-stories-40-sharing-with-20-somethings/</w:t>
        </w:r>
      </w:hyperlink>
      <w:r>
        <w:t xml:space="preserve"> - This article features Vanessa, a 43-year-old who found herself house-sharing with individuals in their 20s after a significant life change. Initially seeking temporary accommodation, Vanessa discovered a shared house through SpareRoom that suited her needs. Despite the age difference, she found common ground with her housemates, leading to a fulfilling living situation. The story highlights the evolving nature of house-sharing demographics and the potential for intergenerational connections.</w:t>
      </w:r>
      <w:r/>
    </w:p>
    <w:p>
      <w:pPr>
        <w:pStyle w:val="ListNumber"/>
        <w:spacing w:line="240" w:lineRule="auto"/>
        <w:ind w:left="720"/>
      </w:pPr>
      <w:r/>
      <w:hyperlink r:id="rId16">
        <w:r>
          <w:rPr>
            <w:color w:val="0000EE"/>
            <w:u w:val="single"/>
          </w:rPr>
          <w:t>https://www.mentalhealth.org.uk/explore-mental-health/stories/morgans-story-my-experience-shared-housing-and-feelings-isolation-university</w:t>
        </w:r>
      </w:hyperlink>
      <w:r>
        <w:t xml:space="preserve"> - Morgan, a university student, shares her experience of isolation while living in shared university housing. Despite initial excitement, she struggled to connect with her flatmates, leading to feelings of loneliness. Morgan's story underscores the mental health challenges associated with shared living environments and the importance of support systems for students navigating similar experiences.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nchestereveningnews.co.uk/news/greater-manchester-news/you-sharing-wall-people-who-32729045" TargetMode="External"/><Relationship Id="rId10" Type="http://schemas.openxmlformats.org/officeDocument/2006/relationships/hyperlink" Target="https://england.shelter.org.uk/support_us/campaigns/share_your_story" TargetMode="External"/><Relationship Id="rId11" Type="http://schemas.openxmlformats.org/officeDocument/2006/relationships/hyperlink" Target="https://blog.spareroom.co.uk/spareroom-stories-the-flatmate-engagement/" TargetMode="External"/><Relationship Id="rId12" Type="http://schemas.openxmlformats.org/officeDocument/2006/relationships/hyperlink" Target="https://blog.spareroom.co.uk/spareroom-stories-the-ultimate-bromance/" TargetMode="External"/><Relationship Id="rId13" Type="http://schemas.openxmlformats.org/officeDocument/2006/relationships/hyperlink" Target="https://blog.spareroom.co.uk/spareroom-stories-40-sharing-with-20-somethings/" TargetMode="External"/><Relationship Id="rId14" Type="http://schemas.openxmlformats.org/officeDocument/2006/relationships/hyperlink" Target="https://myspareroom-blog.tumblr.com/" TargetMode="External"/><Relationship Id="rId15" Type="http://schemas.openxmlformats.org/officeDocument/2006/relationships/hyperlink" Target="https://www.noahwire.com" TargetMode="External"/><Relationship Id="rId16" Type="http://schemas.openxmlformats.org/officeDocument/2006/relationships/hyperlink" Target="https://www.mentalhealth.org.uk/explore-mental-health/stories/morgans-story-my-experience-shared-housing-and-feelings-isolation-univers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