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England faces record surplus of primary school places amid demographic shifts and funding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number of empty primary school places in England has reached a record high, with more than 600,000 unfilled spots in the 2023-24 academic year, equivalent to around 23,000 classrooms, according to a report by the Institute for Government (IfG). This represents 12 percent of the total 4.95 million primary school places available, and is nearly 34,000 more than the previous year. The think tank attributes this surge in unused capacity primarily to a falling birth rate following a decade-long baby boom between 2005 and 2015, which was notably influenced by births among mothers from abroad.</w:t>
      </w:r>
      <w:r/>
    </w:p>
    <w:p>
      <w:r/>
      <w:r>
        <w:t>London stands out as the region most affected, with its primary schools experiencing an 8.1 percent drop in pupil numbers since 2018-19, a decline equivalent to about 2,060 classes. This trend has been accelerated by high housing and childcare costs prompting families to move out of the capital in search of more affordable options. Official figures note that 36 state primary schools in London have closed between 2019 and 2024. The decline is also manifesting in secondary education, where pupil numbers dropped by 0.8 percent in London in 2024-25 compared to the previous academic year. Smaller declines have also been reported in regions including the North East, the South West, and Yorkshire and the Humber.</w:t>
      </w:r>
      <w:r/>
    </w:p>
    <w:p>
      <w:r/>
      <w:r>
        <w:t>Each empty primary school place incurs a loss of around £5,000 in per-pupil funding, significantly pressuring school budgets and their ability to cover essential overheads. The IfG report highlights that the education system’s slow adjustment to the falling pupil numbers is exacerbating financial strains, as funds remain locked in underutilised classrooms. Amber Dellar, author of the report, emphasises that government ambitions to improve schools are undermined by budgets that do not fully support these goals, with financial resources increasingly stretched due to the surplus capacity.</w:t>
      </w:r>
      <w:r/>
    </w:p>
    <w:p>
      <w:r/>
      <w:r>
        <w:t>Parallel to these challenges is a growing crisis in the special educational needs and disabilities (SEND) sector. The IfG warns that two-thirds of state special schools are operating beyond capacity, compounding financial difficulties as the government faces rising demand without a clear reform plan. Ms Dellar pointed to the acute strain this situation places on the education budget and called for a more strategic approach to managing SEND provision.</w:t>
      </w:r>
      <w:r/>
    </w:p>
    <w:p>
      <w:r/>
      <w:r>
        <w:t>Government responses acknowledge these issues: a Department for Education spokesperson stated that the government inherited a SEND system described as “on its knees,” with thousands of families struggling to access appropriate support. They affirmed ongoing efforts to engage families through extensive listening sessions and pledged ministerial leadership in efforts to deliver better outcomes for children and parents alike.</w:t>
      </w:r>
      <w:r/>
    </w:p>
    <w:p>
      <w:r/>
      <w:r>
        <w:t>Supporting statistical data from the Department for Education confirms these patterns of school capacity and pupil numbers for 2023-24, along with forecasts for future years, highlighting planned changes to school places in line with population trends. Application data for primary and secondary schools further illustrate the impact of demographic shifts, showing a general decline in applications associated with the decreased birth rate from late 2016 onward.</w:t>
      </w:r>
      <w:r/>
    </w:p>
    <w:p>
      <w:r/>
      <w:r>
        <w:t>Regionally, some positive developments accompany these trends. For instance, London Councils reports that despite fewer applications, down 2.2 percent due to falling birth rates and migration, the vast majority of children starting primary school in London in 2024 still secured a place at one of their preferred schools, with 89 percent placed in their first-choice institution, improving on the previous year. Similarly, in Oxfordshire, over 93 percent of applicants were awarded their first school choice for the 2023-24 academic year, suggesting that, where population declines permit, the school admissions process is providing satisfactory outcomes for families.</w:t>
      </w:r>
      <w:r/>
    </w:p>
    <w:p>
      <w:r/>
      <w:r>
        <w:t>Ultimately, the current landscape of school capacity in England presents complex challenges shaped by demographic shifts, regional housing affordability, and the pressures of SEND provision. While the government expresses commitment to addressing these issues, the balance between maintaining educational standards and managing financial constraints remains delicate, with the evolving demand for school places requiring careful, forward-looking planning and responsive policy measures.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 9</w:t>
      </w:r>
      <w:r/>
    </w:p>
    <w:p>
      <w:pPr>
        <w:pStyle w:val="ListBullet"/>
        <w:spacing w:line="240" w:lineRule="auto"/>
        <w:ind w:left="720"/>
      </w:pPr>
      <w:r/>
      <w:hyperlink r:id="rId10">
        <w:r>
          <w:rPr>
            <w:color w:val="0000EE"/>
            <w:u w:val="single"/>
          </w:rPr>
          <w:t>[2]</w:t>
        </w:r>
      </w:hyperlink>
      <w:r>
        <w:t xml:space="preserve"> (Department for Education official statistics) - Paragraphs 7, 8</w:t>
      </w:r>
      <w:r/>
    </w:p>
    <w:p>
      <w:pPr>
        <w:pStyle w:val="ListBullet"/>
        <w:spacing w:line="240" w:lineRule="auto"/>
        <w:ind w:left="720"/>
      </w:pPr>
      <w:r/>
      <w:hyperlink r:id="rId11">
        <w:r>
          <w:rPr>
            <w:color w:val="0000EE"/>
            <w:u w:val="single"/>
          </w:rPr>
          <w:t>[3]</w:t>
        </w:r>
      </w:hyperlink>
      <w:r>
        <w:t xml:space="preserve"> (Department for Education detailed datasets) - Paragraphs 7, 8</w:t>
      </w:r>
      <w:r/>
    </w:p>
    <w:p>
      <w:pPr>
        <w:pStyle w:val="ListBullet"/>
        <w:spacing w:line="240" w:lineRule="auto"/>
        <w:ind w:left="720"/>
      </w:pPr>
      <w:r/>
      <w:hyperlink r:id="rId12">
        <w:r>
          <w:rPr>
            <w:color w:val="0000EE"/>
            <w:u w:val="single"/>
          </w:rPr>
          <w:t>[4]</w:t>
        </w:r>
      </w:hyperlink>
      <w:r>
        <w:t xml:space="preserve"> (Department for Education application statistics) - Paragraph 8</w:t>
      </w:r>
      <w:r/>
    </w:p>
    <w:p>
      <w:pPr>
        <w:pStyle w:val="ListBullet"/>
        <w:spacing w:line="240" w:lineRule="auto"/>
        <w:ind w:left="720"/>
      </w:pPr>
      <w:r/>
      <w:hyperlink r:id="rId13">
        <w:r>
          <w:rPr>
            <w:color w:val="0000EE"/>
            <w:u w:val="single"/>
          </w:rPr>
          <w:t>[5]</w:t>
        </w:r>
      </w:hyperlink>
      <w:r>
        <w:t xml:space="preserve"> (London Councils) - Paragraph 9</w:t>
      </w:r>
      <w:r/>
    </w:p>
    <w:p>
      <w:pPr>
        <w:pStyle w:val="ListBullet"/>
        <w:spacing w:line="240" w:lineRule="auto"/>
        <w:ind w:left="720"/>
      </w:pPr>
      <w:r/>
      <w:hyperlink r:id="rId14">
        <w:r>
          <w:rPr>
            <w:color w:val="0000EE"/>
            <w:u w:val="single"/>
          </w:rPr>
          <w:t>[6]</w:t>
        </w:r>
      </w:hyperlink>
      <w:r>
        <w:t xml:space="preserve"> (Oxfordshire County Council) - Paragraph 9</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https://www.dailymail.co.uk/news/article-15265247/England-school-places-23-000-classrooms-following-birth-rate-drop.html?ns_mchannel=rss&amp;ns_campaign=1490&amp;ito=1490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https://www.gov.uk/government/statistics/school-capacity-in-england-academic-year-2023-to-2024</w:t>
        </w:r>
      </w:hyperlink>
      <w:r>
        <w:t xml:space="preserve"> - This official report from the Department for Education provides statistics on state-funded school places in England for the 2023/24 academic year. It includes data on primary and secondary school capacities, sixth form provisions, and unfilled school places. The report also presents local authorities' pupil forecasts up to 2028/29 for primary schools and 2030/31 for secondary schools, as well as planned changes to school places up to 2026/27. Additionally, it offers estimates of future school place demand to meet predicted needs.</w:t>
      </w:r>
      <w:r/>
    </w:p>
    <w:p>
      <w:pPr>
        <w:pStyle w:val="ListNumber"/>
        <w:spacing w:line="240" w:lineRule="auto"/>
        <w:ind w:left="720"/>
      </w:pPr>
      <w:r/>
      <w:hyperlink r:id="rId11">
        <w:r>
          <w:rPr>
            <w:color w:val="0000EE"/>
            <w:u w:val="single"/>
          </w:rPr>
          <w:t>https://explore-education-statistics.service.gov.uk/find-statistics/school-capacity/2023-24</w:t>
        </w:r>
      </w:hyperlink>
      <w:r>
        <w:t xml:space="preserve"> - This dataset from the Department for Education offers detailed statistics on school capacity in England for the 2023/24 academic year. It covers state-funded school places, sixth form capacity, and unfilled school places. The dataset also includes local authorities' pupil forecasts up to 2028/29 for primary schools and 2030/31 for secondary schools, along with planned changes to school places up to 2026/27. Additionally, it provides estimates of future school place demand to meet predicted needs.</w:t>
      </w:r>
      <w:r/>
    </w:p>
    <w:p>
      <w:pPr>
        <w:pStyle w:val="ListNumber"/>
        <w:spacing w:line="240" w:lineRule="auto"/>
        <w:ind w:left="720"/>
      </w:pPr>
      <w:r/>
      <w:hyperlink r:id="rId12">
        <w:r>
          <w:rPr>
            <w:color w:val="0000EE"/>
            <w:u w:val="single"/>
          </w:rPr>
          <w:t>https://explore-education-statistics.service.gov.uk/find-statistics/primary-and-secondary-school-applications-and-offers/2023-24</w:t>
        </w:r>
      </w:hyperlink>
      <w:r>
        <w:t xml:space="preserve"> - This official statistics release from the Department for Education presents data on primary and secondary school applications and offers for the 2023/24 academic year. It includes the number of applications received, the proportion of applicants receiving their first choice school, and variations across local authorities. The release also provides insights into cross-local authority offers and trends in primary applications, highlighting a decrease in applications due to a reduction in births in England from late 2016 onwards.</w:t>
      </w:r>
      <w:r/>
    </w:p>
    <w:p>
      <w:pPr>
        <w:pStyle w:val="ListNumber"/>
        <w:spacing w:line="240" w:lineRule="auto"/>
        <w:ind w:left="720"/>
      </w:pPr>
      <w:r/>
      <w:hyperlink r:id="rId13">
        <w:r>
          <w:rPr>
            <w:color w:val="0000EE"/>
            <w:u w:val="single"/>
          </w:rPr>
          <w:t>https://www.londoncouncils.gov.uk/news-and-press-releases/2024/national-primary-offer-day-2024-98-get-preferred-school-place</w:t>
        </w:r>
      </w:hyperlink>
      <w:r>
        <w:t xml:space="preserve"> - This press release from London Councils reports that 98% of children due to start primary school in London in September 2024 were offered a place at one of their preferred schools. It highlights that 89% secured a place at their first preference school, an increase from the previous year. The release also notes a 2.2% decrease in primary school applications in London, attributed to factors such as falling birth rates and family migration from the capital.</w:t>
      </w:r>
      <w:r/>
    </w:p>
    <w:p>
      <w:pPr>
        <w:pStyle w:val="ListNumber"/>
        <w:spacing w:line="240" w:lineRule="auto"/>
        <w:ind w:left="720"/>
      </w:pPr>
      <w:r/>
      <w:hyperlink r:id="rId14">
        <w:r>
          <w:rPr>
            <w:color w:val="0000EE"/>
            <w:u w:val="single"/>
          </w:rPr>
          <w:t>https://news.oxfordshire.gov.uk/first-choice-primary-for-202324/</w:t>
        </w:r>
      </w:hyperlink>
      <w:r>
        <w:t xml:space="preserve"> - This news article from Oxfordshire County Council announces that 93.55% of applicants for starting infant or primary school in Oxfordshire for the 2023/24 academic year were awarded their first choice of school. The figure represents an increase from the previous year. The article also notes that 99.01% of applicants received an offer from one of their four listed choices, indicating a high level of satisfaction among parents and guardians with the school admissions process in the region.</w:t>
      </w:r>
      <w:r/>
    </w:p>
    <w:p>
      <w:pPr>
        <w:pStyle w:val="ListNumber"/>
        <w:spacing w:line="240" w:lineRule="auto"/>
        <w:ind w:left="720"/>
      </w:pPr>
      <w:r/>
      <w:hyperlink r:id="rId16">
        <w:r>
          <w:rPr>
            <w:color w:val="0000EE"/>
            <w:u w:val="single"/>
          </w:rPr>
          <w:t>https://www.shropshire.gov.uk/media/25711/how-reception-places-were-allocated-17423.pdf</w:t>
        </w:r>
      </w:hyperlink>
      <w:r>
        <w:t xml:space="preserve"> - This document from Shropshire Council provides detailed information on how reception places were allocated for the 2023/24 academic year. It includes allocation sheets for oversubscribed schools, showing how school places were distributed based on various criteria such as catchment area, sibling priority, and distance from the school. The document offers transparency in the admissions process and serves as a reference for understanding how school places were allocated in Shropshire during that period.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65247/England-school-places-23-000-classrooms-following-birth-rate-drop.html?ns_mchannel=rss&amp;ns_campaign=1490&amp;ito=1490" TargetMode="External"/><Relationship Id="rId10" Type="http://schemas.openxmlformats.org/officeDocument/2006/relationships/hyperlink" Target="https://www.gov.uk/government/statistics/school-capacity-in-england-academic-year-2023-to-2024" TargetMode="External"/><Relationship Id="rId11" Type="http://schemas.openxmlformats.org/officeDocument/2006/relationships/hyperlink" Target="https://explore-education-statistics.service.gov.uk/find-statistics/school-capacity/2023-24" TargetMode="External"/><Relationship Id="rId12" Type="http://schemas.openxmlformats.org/officeDocument/2006/relationships/hyperlink" Target="https://explore-education-statistics.service.gov.uk/find-statistics/primary-and-secondary-school-applications-and-offers/2023-24" TargetMode="External"/><Relationship Id="rId13" Type="http://schemas.openxmlformats.org/officeDocument/2006/relationships/hyperlink" Target="https://www.londoncouncils.gov.uk/news-and-press-releases/2024/national-primary-offer-day-2024-98-get-preferred-school-place" TargetMode="External"/><Relationship Id="rId14" Type="http://schemas.openxmlformats.org/officeDocument/2006/relationships/hyperlink" Target="https://news.oxfordshire.gov.uk/first-choice-primary-for-202324/" TargetMode="External"/><Relationship Id="rId15" Type="http://schemas.openxmlformats.org/officeDocument/2006/relationships/hyperlink" Target="https://www.noahwire.com" TargetMode="External"/><Relationship Id="rId16" Type="http://schemas.openxmlformats.org/officeDocument/2006/relationships/hyperlink" Target="https://www.shropshire.gov.uk/media/25711/how-reception-places-were-allocated-1742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