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Criticism mounts over £2 million taxpayer funding for diversity programme amid London’s financial strain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Mayor Sadiq Khan has come under scrutiny after it was revealed that over £2 million of taxpayers’ money has been spent on the Workforce Integration Network (WIN), a City Hall initiative designed to promote race and gender diversity in London’s workforce. This funding allocation, disclosed through a Freedom of Information Request and reported by the Daily Express, has drawn criticism amid ongoing financial pressures facing the Greater London Authority (GLA) and the city at large.</w:t>
      </w:r>
      <w:r/>
    </w:p>
    <w:p>
      <w:r/>
      <w:r>
        <w:t>The Workforce Integration Network aims to help Black, Asian, and Minority Ethnic Londoners overcome labour market barriers, with City Hall noting that supporting under-represented groups could potentially bring 290,000 more Londoners into work and generate an economic benefit of £17.4 billion. However, critics argue that the scheme represents “politically motivated box-ticking” and question its value against the backdrop of rising crime rates, record transport costs, and increasing council tax burdens on residents.</w:t>
      </w:r>
      <w:r/>
    </w:p>
    <w:p>
      <w:r/>
      <w:r>
        <w:t>Gareth Bacon, the Shadow London Minister, expressed astonishment at the spending, stating that while Londoners face squeezed household budgets and rising costs, the Mayor is investing in what he described as “another City Hall vanity project.” Taxpayer campaigners echoed this sentiment, with Callum McGoldrick from the TaxPayers’ Alliance emphasising that the Mayor should focus on creating opportunities for all rather than “picking winners based on identity.”</w:t>
      </w:r>
      <w:r/>
    </w:p>
    <w:p>
      <w:r/>
      <w:r>
        <w:t>These revelations come at a time when the GLA is grappling with significant fiscal challenges. Recent reports highlight a £38 million shortfall, prompting Mayor Khan to propose savings of approximately £12 million in administrative ‘back office’ costs and a further £27 million by cutting various schemes and funding programmes. Staff emails have warned of potential redundancies affecting around 1,190 GLA employees, reflecting the scale of financial uncertainty driven by factors such as the end of post-Brexit financial support, changes in business rates, and unpredictable council tax revenues.</w:t>
      </w:r>
      <w:r/>
    </w:p>
    <w:p>
      <w:r/>
      <w:r>
        <w:t>Tensions between spending priorities and fiscal realities are further underscored by additional challenges in the capital, including the closure of Metropolitan Police front counters and threats to officer numbers due to a £260 million funding gap. Meanwhile, Mayor Khan’s affordable housing programme also faces funding uncertainties. Despite securing an additional £100 million for the initiative, progress has been slow, with fewer than 200 new properties started between July and September, jeopardising targets to begin 35,000 homes by March 2026.</w:t>
      </w:r>
      <w:r/>
    </w:p>
    <w:p>
      <w:r/>
      <w:r>
        <w:t>City Hall maintains that building “a safer, fairer, and more prosperous London for everyone” remains a key focus. A spokesperson defended the Workforce Integration Network, stressing its role in addressing systemic labour market disparities and fostering economic growth through diversity and inclusion initiatives.</w:t>
      </w:r>
      <w:r/>
    </w:p>
    <w:p>
      <w:r/>
      <w:r>
        <w:t>Nonetheless, the debate over spending priorities continues, highlighting the challenges faced by London’s leadership in balancing progressive social programmes with pressing economic and public service concerns amid a difficult financial landscape.</w:t>
      </w:r>
      <w:r/>
    </w:p>
    <w:p>
      <w:pPr>
        <w:pStyle w:val="Heading3"/>
      </w:pPr>
      <w:r>
        <w:t>📌 Reference Map:</w:t>
      </w:r>
      <w:r/>
      <w:r/>
    </w:p>
    <w:p>
      <w:pPr>
        <w:pStyle w:val="ListBullet"/>
        <w:spacing w:line="240" w:lineRule="auto"/>
        <w:ind w:left="720"/>
      </w:pPr>
      <w:r/>
      <w:hyperlink r:id="rId9">
        <w:r>
          <w:rPr>
            <w:color w:val="0000EE"/>
            <w:u w:val="single"/>
          </w:rPr>
          <w:t>[1]</w:t>
        </w:r>
      </w:hyperlink>
      <w:r>
        <w:t xml:space="preserve"> (Express) - Paragraphs 1, 2, 3, 4 </w:t>
      </w:r>
      <w:r/>
    </w:p>
    <w:p>
      <w:pPr>
        <w:pStyle w:val="ListBullet"/>
        <w:spacing w:line="240" w:lineRule="auto"/>
        <w:ind w:left="720"/>
      </w:pPr>
      <w:r/>
      <w:hyperlink r:id="rId10">
        <w:r>
          <w:rPr>
            <w:color w:val="0000EE"/>
            <w:u w:val="single"/>
          </w:rPr>
          <w:t>[2]</w:t>
        </w:r>
      </w:hyperlink>
      <w:r>
        <w:t xml:space="preserve"> (London Evening Standard) - Paragraph 5 </w:t>
      </w:r>
      <w:r/>
    </w:p>
    <w:p>
      <w:pPr>
        <w:pStyle w:val="ListBullet"/>
        <w:spacing w:line="240" w:lineRule="auto"/>
        <w:ind w:left="720"/>
      </w:pPr>
      <w:r/>
      <w:hyperlink r:id="rId11">
        <w:r>
          <w:rPr>
            <w:color w:val="0000EE"/>
            <w:u w:val="single"/>
          </w:rPr>
          <w:t>[3]</w:t>
        </w:r>
      </w:hyperlink>
      <w:r>
        <w:t xml:space="preserve"> (London Evening Standard) - Paragraph 6 </w:t>
      </w:r>
      <w:r/>
    </w:p>
    <w:p>
      <w:pPr>
        <w:pStyle w:val="ListBullet"/>
        <w:spacing w:line="240" w:lineRule="auto"/>
        <w:ind w:left="720"/>
      </w:pPr>
      <w:r/>
      <w:hyperlink r:id="rId12">
        <w:r>
          <w:rPr>
            <w:color w:val="0000EE"/>
            <w:u w:val="single"/>
          </w:rPr>
          <w:t>[4]</w:t>
        </w:r>
      </w:hyperlink>
      <w:r>
        <w:t xml:space="preserve"> (London Evening Standard) - Paragraph 7 </w:t>
      </w:r>
      <w:r/>
    </w:p>
    <w:p>
      <w:pPr>
        <w:pStyle w:val="ListBullet"/>
        <w:spacing w:line="240" w:lineRule="auto"/>
        <w:ind w:left="720"/>
      </w:pPr>
      <w:r/>
      <w:hyperlink r:id="rId13">
        <w:r>
          <w:rPr>
            <w:color w:val="0000EE"/>
            <w:u w:val="single"/>
          </w:rPr>
          <w:t>[5]</w:t>
        </w:r>
      </w:hyperlink>
      <w:r>
        <w:t xml:space="preserve"> (London Evening Standard) - Paragraph 1, 3 </w:t>
      </w:r>
      <w:r/>
    </w:p>
    <w:p>
      <w:pPr>
        <w:pStyle w:val="ListBullet"/>
        <w:spacing w:line="240" w:lineRule="auto"/>
        <w:ind w:left="720"/>
      </w:pPr>
      <w:r/>
      <w:hyperlink r:id="rId13">
        <w:r>
          <w:rPr>
            <w:color w:val="0000EE"/>
            <w:u w:val="single"/>
          </w:rPr>
          <w:t>[6]</w:t>
        </w:r>
      </w:hyperlink>
      <w:r>
        <w:t xml:space="preserve"> (London Evening Standard) - Paragraph 1, 3 </w:t>
      </w:r>
      <w:r/>
    </w:p>
    <w:p>
      <w:pPr>
        <w:pStyle w:val="ListBullet"/>
        <w:spacing w:line="240" w:lineRule="auto"/>
        <w:ind w:left="720"/>
      </w:pPr>
      <w:r/>
      <w:hyperlink r:id="rId13">
        <w:r>
          <w:rPr>
            <w:color w:val="0000EE"/>
            <w:u w:val="single"/>
          </w:rPr>
          <w:t>[7]</w:t>
        </w:r>
      </w:hyperlink>
      <w:r>
        <w:t xml:space="preserve"> (London Evening Standard) - Paragraph 1, 3</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https://www.express.co.uk/news/politics/2131130/sadiq-khan-spent-2mn-divisive</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https://www.standard.co.uk/news/politics/city-hall-job-losses-feared-as-mayor-sadiq-khan-outlines-first-ps38m-of-covid-cutbacks-b71759.html</w:t>
        </w:r>
      </w:hyperlink>
      <w:r>
        <w:t xml:space="preserve"> - In response to a £38 million shortfall, Mayor Sadiq Khan outlined plans to implement savings of approximately £12 million in 'back office' costs and £27 million from axing various Greater London Authority (GLA) schemes and funding programmes. This financial strain has raised concerns about potential redundancies among the 1,190 GLA staff members, as the Mayor aims to protect essential services while addressing the budget deficit.</w:t>
      </w:r>
      <w:r/>
    </w:p>
    <w:p>
      <w:pPr>
        <w:pStyle w:val="ListNumber"/>
        <w:spacing w:line="240" w:lineRule="auto"/>
        <w:ind w:left="720"/>
      </w:pPr>
      <w:r/>
      <w:hyperlink r:id="rId11">
        <w:r>
          <w:rPr>
            <w:color w:val="0000EE"/>
            <w:u w:val="single"/>
          </w:rPr>
          <w:t>https://www.standard.co.uk/news/london/job-cuts-sadiq-khan-city-hall-rgla-greater-london-authority-b1256963.html</w:t>
        </w:r>
      </w:hyperlink>
      <w:r>
        <w:t xml:space="preserve"> - An unprecedented email was sent to 1,500 Greater London Authority (GLA) staff, warning of possible redundancies due to a significant budget shortfall. Factors such as the end of post-Brexit 'parachute payments', changes to business rates, and uncertain council tax revenues have created a potential funding gap, prompting the GLA to plan for 'all scenarios' and potential cuts to staff posts.</w:t>
      </w:r>
      <w:r/>
    </w:p>
    <w:p>
      <w:pPr>
        <w:pStyle w:val="ListNumber"/>
        <w:spacing w:line="240" w:lineRule="auto"/>
        <w:ind w:left="720"/>
      </w:pPr>
      <w:r/>
      <w:hyperlink r:id="rId12">
        <w:r>
          <w:rPr>
            <w:color w:val="0000EE"/>
            <w:u w:val="single"/>
          </w:rPr>
          <w:t>https://www.standard.co.uk/news/london/sadiq-khan-affordable-housing-programme-london-homes-funding-government-mayor-b1193911.html</w:t>
        </w:r>
      </w:hyperlink>
      <w:r>
        <w:t xml:space="preserve"> - Mayor Sadiq Khan has expressed concerns about the long-term funding of London's affordable housing programme, despite receiving an additional £100 million from Chancellor Rachel Reeves. The programme has been progressing slowly, with work starting on fewer than 200 properties between July and September, raising questions about the feasibility of meeting the target of starting 35,000 properties by March 2026.</w:t>
      </w:r>
      <w:r/>
    </w:p>
    <w:p>
      <w:pPr>
        <w:pStyle w:val="ListNumber"/>
        <w:spacing w:line="240" w:lineRule="auto"/>
        <w:ind w:left="720"/>
      </w:pPr>
      <w:r/>
      <w:hyperlink r:id="rId13">
        <w:r>
          <w:rPr>
            <w:color w:val="0000EE"/>
            <w:u w:val="single"/>
          </w:rPr>
          <w:t>https://www.standard.co.uk/news/politics/sadiq-khan-spent-2mn-divisive</w:t>
        </w:r>
      </w:hyperlink>
      <w:r>
        <w:t xml:space="preserve"> - Documents obtained through a Freedom of Information Request revealed that City Hall allocated over £2 million to the Workforce Integration Network (WIN), a programme aimed at promoting race and gender initiatives. Critics argue that this expenditure is misaligned with the financial challenges facing London, including record transport costs, soaring council tax, and rising violent crime.</w:t>
      </w:r>
      <w:r/>
    </w:p>
    <w:p>
      <w:pPr>
        <w:pStyle w:val="ListNumber"/>
        <w:spacing w:line="240" w:lineRule="auto"/>
        <w:ind w:left="720"/>
      </w:pPr>
      <w:r/>
      <w:hyperlink r:id="rId13">
        <w:r>
          <w:rPr>
            <w:color w:val="0000EE"/>
            <w:u w:val="single"/>
          </w:rPr>
          <w:t>https://www.standard.co.uk/news/politics/sadiq-khan-spent-2mn-divisive</w:t>
        </w:r>
      </w:hyperlink>
      <w:r>
        <w:t xml:space="preserve"> - Documents obtained through a Freedom of Information Request revealed that City Hall allocated over £2 million to the Workforce Integration Network (WIN), a programme aimed at promoting race and gender initiatives. Critics argue that this expenditure is misaligned with the financial challenges facing London, including record transport costs, soaring council tax, and rising violent crime.</w:t>
      </w:r>
      <w:r/>
    </w:p>
    <w:p>
      <w:pPr>
        <w:pStyle w:val="ListNumber"/>
        <w:spacing w:line="240" w:lineRule="auto"/>
        <w:ind w:left="720"/>
      </w:pPr>
      <w:r/>
      <w:hyperlink r:id="rId13">
        <w:r>
          <w:rPr>
            <w:color w:val="0000EE"/>
            <w:u w:val="single"/>
          </w:rPr>
          <w:t>https://www.standard.co.uk/news/politics/sadiq-khan-spent-2mn-divisive</w:t>
        </w:r>
      </w:hyperlink>
      <w:r>
        <w:t xml:space="preserve"> - Documents obtained through a Freedom of Information Request revealed that City Hall allocated over £2 million to the Workforce Integration Network (WIN), a programme aimed at promoting race and gender initiatives. Critics argue that this expenditure is misaligned with the financial challenges facing London, including record transport costs, soaring council tax, and rising violent crime.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31130/sadiq-khan-spent-2mn-divisive" TargetMode="External"/><Relationship Id="rId10" Type="http://schemas.openxmlformats.org/officeDocument/2006/relationships/hyperlink" Target="https://www.standard.co.uk/news/politics/city-hall-job-losses-feared-as-mayor-sadiq-khan-outlines-first-ps38m-of-covid-cutbacks-b71759.html" TargetMode="External"/><Relationship Id="rId11" Type="http://schemas.openxmlformats.org/officeDocument/2006/relationships/hyperlink" Target="https://www.standard.co.uk/news/london/job-cuts-sadiq-khan-city-hall-rgla-greater-london-authority-b1256963.html" TargetMode="External"/><Relationship Id="rId12" Type="http://schemas.openxmlformats.org/officeDocument/2006/relationships/hyperlink" Target="https://www.standard.co.uk/news/london/sadiq-khan-affordable-housing-programme-london-homes-funding-government-mayor-b1193911.html" TargetMode="External"/><Relationship Id="rId13" Type="http://schemas.openxmlformats.org/officeDocument/2006/relationships/hyperlink" Target="https://www.standard.co.uk/news/politics/sadiq-khan-spent-2mn-divisiv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