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quality and sustainability of UK housing amid relaxed planning rules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drive to accelerate housing delivery in the UK through relaxed planning rules is once again raising serious concerns about the quality and long-term sustainability of homes being built. The concept of permitted development rights (PDR), which exempts certain residential developments from the full local planning process, was originally pitched as a way to reduce bureaucratic delays and boost housing supply. Yet experiences from the past decade, most notably under David Cameron's 2013 enactment, reveal a cautionary tale about the risks of prioritising speed over design quality.</w:t>
      </w:r>
      <w:r/>
    </w:p>
    <w:p>
      <w:r/>
      <w:r>
        <w:t>Research led by University College London (UCL) and the University of Sheffield consistently shows that homes built under PDR frequently fall short of national space standards and lack essential features such as adequate natural lighting, dual-aspect layouts, and private outdoor areas. By 2020, only around 22-30 per cent of permitted development homes met space requirements, with many constructed as cramped micro-units in unsuitable locations such as industrial estates. These findings are echoed in a recent parliamentary report by the House of Commons Housing, Communities and Local Government Committee, which flagged pervasive issues of substandard living conditions, highlighting a need for government reassessment of PDR policies to protect community well-being.</w:t>
      </w:r>
      <w:r/>
    </w:p>
    <w:p>
      <w:r/>
      <w:r>
        <w:t>Industry bodies like the Royal Institute of British Architects (RIBA) and the National Residential Landlords Association (NRLA) have also raised alarms. They caution that relaxing planning rules without safeguards risks undermining housing standards and local infrastructure. Developers often sidestep contributions to affordable housing and community amenities, resulting in developments that fail to meet both residents’ needs and wider urban design principles. The NRLA specifically warns that enhancements to PDR, such as allowing larger home extensions and demolition of buildings for residential use, could further erode quality and livability if not carefully managed.</w:t>
      </w:r>
      <w:r/>
    </w:p>
    <w:p>
      <w:r/>
      <w:r>
        <w:t>Against this backdrop, advocates for quality design stress the crucial role that skilled architects and comprehensive planning play in delivering homes that are both affordable and dignified. Projects like Pocket Living in London exemplify how compact, high-quality homes can effectively meet the needs of first-time buyers without compromising standards. Pocket Living’s approach, emphasising generous ceiling heights, natural light, and smart layouts within national space guidelines, demonstrates the potential for well-designed smaller homes to foster long-term residency rather than being viewed as temporary or substandard accommodations.</w:t>
      </w:r>
      <w:r/>
    </w:p>
    <w:p>
      <w:r/>
      <w:r>
        <w:t>The importance of architectural leadership in public housing planning is underscored by calls to reinstate senior city architect roles, similar to those maintained in other European cities. Such positions provide vital civic design oversight ensuring that rapid housing delivery is balanced with considerations of health, sustainability, and livability. Without this leadership, there is a risk of repeating past mistakes, building what could become the "slums of the future" in the name of quantity over quality.</w:t>
      </w:r>
      <w:r/>
    </w:p>
    <w:p>
      <w:r/>
      <w:r>
        <w:t>In summary, while the urgency to tackle housing shortages is undeniable, the experience with permitted development rights serves as a stark reminder that slashing design standards and circumventing robust planning processes can lead to long-term harm. High-quality, innovative design combined with strong regulatory oversight is essential to create homes that are both affordable and conducive to healthy, vibrant communities. The challenge for government, planners, and developers is to ensure that speed does not come at the cost of standards that protect residents and maintain the integrity of urban environments.</w:t>
      </w:r>
      <w:r/>
    </w:p>
    <w:p>
      <w:pPr>
        <w:pStyle w:val="Heading3"/>
      </w:pPr>
      <w:r>
        <w:t>📌 Reference Map:</w:t>
      </w:r>
      <w:r/>
      <w:r/>
    </w:p>
    <w:p>
      <w:pPr>
        <w:pStyle w:val="ListBullet"/>
        <w:spacing w:line="240" w:lineRule="auto"/>
        <w:ind w:left="720"/>
      </w:pPr>
      <w:r/>
      <w:hyperlink r:id="rId9">
        <w:r>
          <w:rPr>
            <w:color w:val="0000EE"/>
            <w:u w:val="single"/>
          </w:rPr>
          <w:t>[1]</w:t>
        </w:r>
      </w:hyperlink>
      <w:r>
        <w:t xml:space="preserve"> Architects Journal - Paragraphs 1, 4, 5, 6, 7, 8, 9 </w:t>
      </w:r>
      <w:r/>
    </w:p>
    <w:p>
      <w:pPr>
        <w:pStyle w:val="ListBullet"/>
        <w:spacing w:line="240" w:lineRule="auto"/>
        <w:ind w:left="720"/>
      </w:pPr>
      <w:r/>
      <w:hyperlink r:id="rId10">
        <w:r>
          <w:rPr>
            <w:color w:val="0000EE"/>
            <w:u w:val="single"/>
          </w:rPr>
          <w:t>[2]</w:t>
        </w:r>
      </w:hyperlink>
      <w:r>
        <w:t xml:space="preserve"> University of Sheffield/UCL Research - Paragraphs 2, 3 </w:t>
      </w:r>
      <w:r/>
    </w:p>
    <w:p>
      <w:pPr>
        <w:pStyle w:val="ListBullet"/>
        <w:spacing w:line="240" w:lineRule="auto"/>
        <w:ind w:left="720"/>
      </w:pPr>
      <w:r/>
      <w:hyperlink r:id="rId11">
        <w:r>
          <w:rPr>
            <w:color w:val="0000EE"/>
            <w:u w:val="single"/>
          </w:rPr>
          <w:t>[3]</w:t>
        </w:r>
      </w:hyperlink>
      <w:r>
        <w:t xml:space="preserve"> National Residential Landlords Association - Paragraph 3 </w:t>
      </w:r>
      <w:r/>
    </w:p>
    <w:p>
      <w:pPr>
        <w:pStyle w:val="ListBullet"/>
        <w:spacing w:line="240" w:lineRule="auto"/>
        <w:ind w:left="720"/>
      </w:pPr>
      <w:r/>
      <w:hyperlink r:id="rId12">
        <w:r>
          <w:rPr>
            <w:color w:val="0000EE"/>
            <w:u w:val="single"/>
          </w:rPr>
          <w:t>[4]</w:t>
        </w:r>
      </w:hyperlink>
      <w:r>
        <w:t xml:space="preserve"> House of Commons Report - Paragraph 3 </w:t>
      </w:r>
      <w:r/>
    </w:p>
    <w:p>
      <w:pPr>
        <w:pStyle w:val="ListBullet"/>
        <w:spacing w:line="240" w:lineRule="auto"/>
        <w:ind w:left="720"/>
      </w:pPr>
      <w:r/>
      <w:hyperlink r:id="rId13">
        <w:r>
          <w:rPr>
            <w:color w:val="0000EE"/>
            <w:u w:val="single"/>
          </w:rPr>
          <w:t>[5]</w:t>
        </w:r>
      </w:hyperlink>
      <w:r>
        <w:t xml:space="preserve"> Royal Institute of British Architects - Paragraph 3 </w:t>
      </w:r>
      <w:r/>
    </w:p>
    <w:p>
      <w:pPr>
        <w:pStyle w:val="ListBullet"/>
        <w:spacing w:line="240" w:lineRule="auto"/>
        <w:ind w:left="720"/>
      </w:pPr>
      <w:r/>
      <w:hyperlink r:id="rId14">
        <w:r>
          <w:rPr>
            <w:color w:val="0000EE"/>
            <w:u w:val="single"/>
          </w:rPr>
          <w:t>[6]</w:t>
        </w:r>
      </w:hyperlink>
      <w:r>
        <w:t xml:space="preserve"> Lyndon Goode Architects (Pocket Living) - Paragraph 5 </w:t>
      </w:r>
      <w:r/>
    </w:p>
    <w:p>
      <w:pPr>
        <w:pStyle w:val="ListBullet"/>
        <w:spacing w:line="240" w:lineRule="auto"/>
        <w:ind w:left="720"/>
      </w:pPr>
      <w:r/>
      <w:hyperlink r:id="rId15">
        <w:r>
          <w:rPr>
            <w:color w:val="0000EE"/>
            <w:u w:val="single"/>
          </w:rPr>
          <w:t>[7]</w:t>
        </w:r>
      </w:hyperlink>
      <w:r>
        <w:t xml:space="preserve"> UCL Research - Paragraph 2,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https://www.architectsjournal.co.uk/news/opinion/why-slashing-housing-design-standards-is-a-risky-game</w:t>
        </w:r>
      </w:hyperlink>
      <w:r>
        <w:t xml:space="preserve"> - Please view link - unable to able to access data</w:t>
      </w:r>
      <w:r/>
    </w:p>
    <w:p>
      <w:pPr>
        <w:pStyle w:val="ListNumber"/>
        <w:spacing w:line="240" w:lineRule="auto"/>
        <w:ind w:left="720"/>
      </w:pPr>
      <w:r/>
      <w:hyperlink r:id="rId10">
        <w:r>
          <w:rPr>
            <w:color w:val="0000EE"/>
            <w:u w:val="single"/>
          </w:rPr>
          <w:t>https://www.sheffield.ac.uk/social-sciences/news/low-quality-housing-being-built-under-permitted-development-rights-research-finds</w:t>
        </w:r>
      </w:hyperlink>
      <w:r>
        <w:t xml:space="preserve"> - A study by the University of Sheffield and University College London reveals that housing developed under permitted development rights (PDR) often lacks quality, with only 30% meeting national space standards. The research highlights issues such as inadequate space, poor locations, and insufficient amenities in these developments. The findings suggest that PDR may lead to substandard housing compared to those built with full planning permission, raising concerns about the long-term impact on housing quality and community well-being.</w:t>
      </w:r>
      <w:r/>
    </w:p>
    <w:p>
      <w:pPr>
        <w:pStyle w:val="ListNumber"/>
        <w:spacing w:line="240" w:lineRule="auto"/>
        <w:ind w:left="720"/>
      </w:pPr>
      <w:r/>
      <w:hyperlink r:id="rId11">
        <w:r>
          <w:rPr>
            <w:color w:val="0000EE"/>
            <w:u w:val="single"/>
          </w:rPr>
          <w:t>https://www.nrla.org.uk/news/monthly-bulletin/202405/could-the-relaxation-of-permitted-development-rights-hit-housing-standards</w:t>
        </w:r>
      </w:hyperlink>
      <w:r>
        <w:t xml:space="preserve"> - The National Residential Landlords Association (NRLA) discusses proposed changes to permitted development rights (PDR), including increased extension sizes and the ability to demolish certain buildings for residential use. While these changes aim to boost housing supply, the NRLA warns they could compromise housing standards, leading to substandard living conditions and reduced outdoor space. The article emphasizes the need to balance housing expansion with maintaining quality and livability.</w:t>
      </w:r>
      <w:r/>
    </w:p>
    <w:p>
      <w:pPr>
        <w:pStyle w:val="ListNumber"/>
        <w:spacing w:line="240" w:lineRule="auto"/>
        <w:ind w:left="720"/>
      </w:pPr>
      <w:r/>
      <w:hyperlink r:id="rId12">
        <w:r>
          <w:rPr>
            <w:color w:val="0000EE"/>
            <w:u w:val="single"/>
          </w:rPr>
          <w:t>https://publications.parliament.uk/pa/cm5802/cmselect/cmcomloc/32/3208.htm</w:t>
        </w:r>
      </w:hyperlink>
      <w:r>
        <w:t xml:space="preserve"> - A report by the House of Commons Housing, Communities and Local Government Committee examines the impact of permitted development rights (PDR) on housing quality. It concludes that PDR often results in poorer quality housing compared to developments with full planning permission, citing issues like non-compliance with space and light standards, lack of private outdoor space, and unsuitable locations. The report calls for a reassessment of PDR to ensure housing quality and community well-being.</w:t>
      </w:r>
      <w:r/>
    </w:p>
    <w:p>
      <w:pPr>
        <w:pStyle w:val="ListNumber"/>
        <w:spacing w:line="240" w:lineRule="auto"/>
        <w:ind w:left="720"/>
      </w:pPr>
      <w:r/>
      <w:hyperlink r:id="rId13">
        <w:r>
          <w:rPr>
            <w:color w:val="0000EE"/>
            <w:u w:val="single"/>
          </w:rPr>
          <w:t>https://www.architecture.com/knowledge-and-resources/knowledge-landing-page/permitted-development-wont-deliver-the-homes-we-need</w:t>
        </w:r>
      </w:hyperlink>
      <w:r>
        <w:t xml:space="preserve"> - The Royal Institute of British Architects (RIBA) critiques the expansion of permitted development rights (PDR), arguing that it leads to poor-quality housing and undermines local authorities' planning capabilities. The article highlights that PDR allows developers to bypass contributions to local infrastructure and affordable housing, potentially resulting in substandard living conditions and inadequate community amenities. RIBA advocates for a more comprehensive planning process to ensure sustainable and high-quality housing development.</w:t>
      </w:r>
      <w:r/>
    </w:p>
    <w:p>
      <w:pPr>
        <w:pStyle w:val="ListNumber"/>
        <w:spacing w:line="240" w:lineRule="auto"/>
        <w:ind w:left="720"/>
      </w:pPr>
      <w:r/>
      <w:hyperlink r:id="rId14">
        <w:r>
          <w:rPr>
            <w:color w:val="0000EE"/>
            <w:u w:val="single"/>
          </w:rPr>
          <w:t>https://www.lyndongoode.com/pocket-living.html</w:t>
        </w:r>
      </w:hyperlink>
      <w:r>
        <w:t xml:space="preserve"> - Lyndon Goode Architects showcases their work on Pocket Living, a housing initiative in London aimed at providing affordable homes for first-time buyers. The design focuses on compact, efficient living spaces with high levels of natural light and generous outdoor areas. The project emphasizes quality design and community integration, offering a practical solution to London's housing challenges while maintaining architectural integrity and livability.</w:t>
      </w:r>
      <w:r/>
    </w:p>
    <w:p>
      <w:pPr>
        <w:pStyle w:val="ListNumber"/>
        <w:spacing w:line="240" w:lineRule="auto"/>
        <w:ind w:left="720"/>
      </w:pPr>
      <w:r/>
      <w:hyperlink r:id="rId15">
        <w:r>
          <w:rPr>
            <w:color w:val="0000EE"/>
            <w:u w:val="single"/>
          </w:rPr>
          <w:t>https://www.ucl.ac.uk/bartlett/news/2020/jul/government-publishes-ucl-led-research-permitted-development-housing-quality</w:t>
        </w:r>
      </w:hyperlink>
      <w:r>
        <w:t xml:space="preserve"> - The University College London (UCL) led research, commissioned by the Ministry of Housing, Communities and Local Government, assesses the quality of homes created through permitted development rights (PDR). The study concludes that PDR often results in housing of lower quality compared to developments with full planning permission, highlighting issues such as inadequate space, poor lighting, and lack of private outdoor space. The findings suggest a need for policy reconsideration to ensure housing quality and resident well-being.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opinion/why-slashing-housing-design-standards-is-a-risky-game" TargetMode="External"/><Relationship Id="rId10" Type="http://schemas.openxmlformats.org/officeDocument/2006/relationships/hyperlink" Target="https://www.sheffield.ac.uk/social-sciences/news/low-quality-housing-being-built-under-permitted-development-rights-research-finds" TargetMode="External"/><Relationship Id="rId11" Type="http://schemas.openxmlformats.org/officeDocument/2006/relationships/hyperlink" Target="https://www.nrla.org.uk/news/monthly-bulletin/202405/could-the-relaxation-of-permitted-development-rights-hit-housing-standards" TargetMode="External"/><Relationship Id="rId12" Type="http://schemas.openxmlformats.org/officeDocument/2006/relationships/hyperlink" Target="https://publications.parliament.uk/pa/cm5802/cmselect/cmcomloc/32/3208.htm" TargetMode="External"/><Relationship Id="rId13" Type="http://schemas.openxmlformats.org/officeDocument/2006/relationships/hyperlink" Target="https://www.architecture.com/knowledge-and-resources/knowledge-landing-page/permitted-development-wont-deliver-the-homes-we-need" TargetMode="External"/><Relationship Id="rId14" Type="http://schemas.openxmlformats.org/officeDocument/2006/relationships/hyperlink" Target="https://www.lyndongoode.com/pocket-living.html" TargetMode="External"/><Relationship Id="rId15" Type="http://schemas.openxmlformats.org/officeDocument/2006/relationships/hyperlink" Target="https://www.ucl.ac.uk/bartlett/news/2020/jul/government-publishes-ucl-led-research-permitted-development-housing-qua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