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Devastating floods in Baghlan province, Afghanistan claim over 300 lives, including 51 children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Last week, devastating floods struck northern Afghanistan, particularly impacting Baghlan province. The floods resulted from unusually heavy seasonal rains, causing severe destruction and leaving over 300 people dead. Among the victims were 51 children. Thousands of homes were destroyed, leaving many without shelter or a source of livelihood.</w:t>
      </w:r>
      <w:r/>
    </w:p>
    <w:p>
      <w:r/>
      <w:r>
        <w:t>Survivors are engaged in ongoing searches for missing loved ones and arrangements for burials. One affected individual, farmer Abdul Ghani from Nahrin, lost his wife and three children in the floods, with an 11-year-old son still missing. The infrastructure damage has rendered most of Baghlan inaccessible by truck.</w:t>
      </w:r>
      <w:r/>
    </w:p>
    <w:p>
      <w:r/>
      <w:r>
        <w:t>International aid organizations, including UNICEF and the World Health Organization, are providing relief. The World Food Organization highlighted the dire situation, stating that the victims are left without homes, lands, or sources of income. Aid provided includes medicines, emergency kits, and materials for temporary shelters.</w:t>
      </w:r>
      <w:r/>
    </w:p>
    <w:p>
      <w:r/>
      <w:r>
        <w:t>Additionally, the United Nations, coordinated by Secretary-General António Guterres, is collaborating with the Taliban-run government to deliver emergency assistance efficiently. The situation follows a similar disaster in April, where heavy rains and floods killed at least 70 people in different regions of Afghanistan, underscoring the country's vulnerability to natural disasters.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