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Barge Crash Renders Galveston-Pelican Island Bridge Unstable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Barge Crash Renders Galveston-Pelican Island Bridge Unstable</w:t>
      </w:r>
      <w:r/>
    </w:p>
    <w:p>
      <w:r/>
      <w:r>
        <w:t>On Wednesday, a barge crashed into a pillar of the bridge connecting Galveston, Texas, to Pelican Island, causing partial collapse and instability. The incident occurred around 10 a.m. when a towboat lost control of the barge, leading to significant structural damage. The bridge, measuring 3,239 feet, is the only access route between the two islands.</w:t>
      </w:r>
      <w:r/>
    </w:p>
    <w:p>
      <w:r/>
      <w:r>
        <w:t>Galveston County Judge Mark Henry reported that local authorities have allowed only one car at a time to evacuate from Pelican Island to Galveston, emphasizing the bridge's precarious condition. The barge owner, Martin Petroleum, has a capacity of 30,000 gallons of oil onboard, part of which has spilled into the water. The U.S. Coast Guard contained the spill and has closed 6.5 miles of the Gulf Intracoastal Waterway, affecting maritime traffic.</w:t>
      </w:r>
      <w:r/>
    </w:p>
    <w:p>
      <w:r/>
      <w:r>
        <w:t>Texas A&amp;M University at Galveston advised staff and students to vacate the campus due to the unstable condition of the bridge. Officials have not yet determined the extent of the environmental impact or the timeline for the bridge’s reopening.</w:t>
      </w:r>
      <w:r/>
    </w:p>
    <w:p>
      <w:r/>
      <w:r>
        <w:t>This event parallels a recent incident in Baltimore, where a cargo ship collision with the Francis Scott Key Bridge resulted in six fatalities and significant structural damage. Both cases underscore the complications and hazards involved in bridge and maritime infrastructure.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