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Electric Vehicle Market Faces Slowdown Amid Rising Prices and Trade Disputes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Electric Vehicle Market Slows Amid High Prices and Trade Tensions</w:t>
      </w:r>
      <w:r/>
    </w:p>
    <w:p>
      <w:r/>
      <w:r>
        <w:t>The electric vehicle (EV) market has experienced a notable slowdown in 2024 after years of robust growth, raising concerns about the ability to meet climate targets. EV sales in the West have declined, with figures from major manufacturers like Tesla and BYD showing decreased sales in early 2024 compared to the same period in 2023. In Europe, EV sales fell by over 10% year-on-year in the last quarter of 2023.</w:t>
      </w:r>
      <w:r/>
    </w:p>
    <w:p>
      <w:r/>
      <w:r>
        <w:t>Replacing fossil-fuel-powered cars with EVs is critical to achieving global climate goals, as road transport accounts for 12% of global emissions. However, the high cost of EVs—averaging over $60,000 in the US—has deterred household buyers, despite generous tax breaks for company car purchases. In contrast, the average cost of an EV in China is $30,000, with models like BYD's Seagull hatchback priced below $10,000.</w:t>
      </w:r>
      <w:r/>
    </w:p>
    <w:p>
      <w:r/>
      <w:r>
        <w:t>The difference in EV affordability has led to geopolitical tensions. US President Joe Biden has imposed a 100% tariff on Chinese EV imports to protect domestic manufacturers but has also raised concerns about delaying the carbon-free transition due to higher costs. European policymakers are also contemplating similar protectionist measures.</w:t>
      </w:r>
      <w:r/>
    </w:p>
    <w:p>
      <w:r/>
      <w:r>
        <w:t>The International Energy Agency (IEA) estimates that 790 million EVs will be needed by 2035 to stay on track for net-zero emissions by mid-century. This implies a 27% annual growth in EV sales, a target that appears increasingly challenging given current market dynamics.</w:t>
      </w:r>
      <w:r/>
    </w:p>
    <w:p>
      <w:r/>
      <w:r>
        <w:t>The situation underscores the tension between the goals of decarbonizing transport and maintaining domestic manufacturing competitiveness, with potential future decisions impacting the trajectory of the global EV market.</w:t>
      </w:r>
      <w:r/>
    </w:p>
    <w:p>
      <w:pPr>
        <w:pStyle w:val="Heading3"/>
      </w:pPr>
      <w:r>
        <w:t>Related Issues:</w:t>
      </w:r>
      <w:r/>
      <w:r/>
    </w:p>
    <w:p>
      <w:pPr>
        <w:pStyle w:val="ListBullet"/>
        <w:spacing w:line="240" w:lineRule="auto"/>
        <w:ind w:left="720"/>
      </w:pPr>
      <w:r/>
      <w:r>
        <w:t>Biden's tariffs also target Chinese-made steel, aluminum, semiconductors, and solar cells.</w:t>
      </w:r>
      <w:r/>
    </w:p>
    <w:p>
      <w:pPr>
        <w:pStyle w:val="ListBullet"/>
        <w:spacing w:line="240" w:lineRule="auto"/>
        <w:ind w:left="720"/>
      </w:pPr>
      <w:r/>
      <w:r>
        <w:t>While tariffs aim to protect US jobs and industries, critics argue they complicate efforts to reduce emissions.</w:t>
      </w:r>
      <w:r/>
      <w:r/>
    </w:p>
    <w:p>
      <w:r/>
      <w:r>
        <w:t>This summary provides a factual overview of the challenges and strategic decisions affecting the EV market as of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