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Protesters Demand End to Sewage Discharges into UK Waterways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Thousands of protesters gathered across the UK on Saturday to demand an end to sewage discharges into the nation's waterways. The demonstrations took place at over 30 locations, including Falmouth, Brighton, and Shepperton, highlighting public frustration over pollution incidents. The events, organized by Surfers Against Sewage (SAS), followed reports of significant sewage spills, such as the release of millions of liters of raw sewage into Windermere in the Lake District in February.</w:t>
      </w:r>
      <w:r/>
    </w:p>
    <w:p>
      <w:r/>
      <w:r>
        <w:t>In Brighton, Olympic runner Dame Kelly Holmes joined the protesters, while in Falmouth, surfers and sea-kayakers took to the water. In Surrey, over 200 people participated in a protest swim at Ferris Meadow Lake. Emma Jackson, an organizer at Shepperton Open Water Swim, emphasized the lake’s natural cleanliness and the threats posed by the River Thames Scheme.</w:t>
      </w:r>
      <w:r/>
    </w:p>
    <w:p>
      <w:r/>
      <w:r>
        <w:t>Protesters expressed concerns about water safety and environmental impact, with some participants citing personal and community health benefits from clean water access. The campaign reflects widespread calls for enhanced regulation and water management to prevent further contamination.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