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Cryptosporidium Outbreak in Brixham Leads to Water Contamination and Economic Fallout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Residents in Brixham, Devon, have been advised not to drink tap water for six days due to a cryptosporidium outbreak, a parasite causing vomiting and diarrhea. Affected by the waterborne disease, the town’s 16,000 households initially received “boil water” notices, now reduced to 2,500 homes. Conservative MP Anthony Mangnall, representing Totnes, which includes Brixham, has demanded compensation for impacted businesses, highlighting the economic impact and potential decline in tourism. </w:t>
      </w:r>
      <w:r/>
    </w:p>
    <w:p>
      <w:r/>
      <w:r>
        <w:t>The UK Health Security Agency confirmed 46 cases with symptoms potentially emerging over ten days. South West Water (SWW) attributes the contamination to a damaged air valve, offering £215 in compensation to affected residents. Despite efforts to restore the water supply, including temporary water stations and distributing bottled water, businesses report significant cancellations.</w:t>
      </w:r>
      <w:r/>
    </w:p>
    <w:p>
      <w:r/>
      <w:r>
        <w:t>Environment Secretary Steve Barclay expressed concern over the disruption during a Commons session and emphasized ongoing investigations. Local business owners have criticized SWW’s handling of the situation, demanding further support. SWW continues to monitor and address the incident, aiming to restore safe drinking water.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