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'Mini-Heatwave' Ahead of Bank Holiday Weekend as Delhi Sizzles at 47.4°C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a 'mini-heatwave' ahead of the Bank Holiday weekend at the end of May 2024. Temperatures are forecasted to rise to between 20°C and 22°C, starting on May 28, with the highest temperatures expected in the South and South East, including cities like London, Reading, Southampton, and Bristol. In Scotland and Wales, temperatures will be slightly cooler, ranging from 14°C to 17°C, with places like Cardiff, Edinburgh, and Inverness experiencing these milder conditions.</w:t>
      </w:r>
      <w:r/>
    </w:p>
    <w:p>
      <w:r/>
      <w:r>
        <w:t>Similarly, in the South West, areas such as Devon and Cornwall will see temperatures between 15°C and 19°C. Despite the warm weather, this period does not meet the Met Office's official criteria for a heatwave, which requires temperatures to be 25°C or higher for at least three consecutive days. The Met Office has also indicated the possibility of scattered showers particularly in parts of England and Wales during this period, with a band of rain expected to arrive from the west over the Bank Holiday weekend.</w:t>
      </w:r>
      <w:r/>
    </w:p>
    <w:p>
      <w:r/>
      <w:r>
        <w:t>In a contrasting weather scenario, temperatures in Delhi, India, have soared to 47.4°C, prompting authorities to close schools early for the summer holidays. Severe heatwave conditions have been affecting the region, with the Indian Meteorological Department warning of significant health impacts, especially for vulnerable populations. Other Indian states, including Haryana, Madhya Pradesh, Punjab, and Rajasthan, have also ordered school closures. Meanwhile, southern Indian states like Tamil Nadu and Kerala have faced heavy rains in recent days, and severe storms have impacted other parts of the country, such as Mumbai.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