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Child in Dedham, Essex Contracts Weil's Disease After Swimming in River Stour</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A child in Dedham, Essex, has contracted Weil's disease, also known as leptospirosis, after swimming in the River Stour. Dedham Parish Council confirmed the student "suffered a severe infection" and has been "very poorly." Weil's disease is a bacterial infection spread through the urine of infected animals like rats, mice, cows, pigs, and dogs. It can be contracted by humans through contact with contaminated soil or freshwater via the mouth, eyes, or cuts. </w:t>
      </w:r>
      <w:r/>
    </w:p>
    <w:p>
      <w:r/>
      <w:r>
        <w:t>Symptoms of Weil's disease include high temperature, headache, body aches, stomach pain, nausea, diarrhea, and redness or yellowing of the eyes. Most cases remain mild, but some can become severe.</w:t>
      </w:r>
      <w:r/>
    </w:p>
    <w:p>
      <w:r/>
      <w:r>
        <w:t>The River Stour, on the Suffolk and Essex border, is a popular spot for outdoor activities. The Environment Agency is currently monitoring the river, and local environmental group Pace Manningtree is investigating the impact of untreated sewage on the river. The Parish Council has also reported other safety concerns in the area, including injuries from debris and shallow water near a bridge frequently used for jumping.</w:t>
      </w:r>
      <w:r/>
    </w:p>
    <w:p>
      <w:r/>
      <w:r>
        <w:t>Olympic rowing champion Andy Holmes famously died of Weil's disease in 2010 after contracting it through blisters from a sculling marathon. This recent case underscores ongoing concerns about river pollution and public health risks in England.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