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Federal forecasters predict above-normal Atlantic hurricane activity and potential impacts on Memorial Day travel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Federal forecasters have predicted an 85% chance of above-normal Atlantic hurricane activity this year, with the possibility of up to 25 named storms due to near-record ocean temperatures and a strengthening La Niña. National Weather Service Director Ken Graham emphasized the need for preparedness, not panic. </w:t>
      </w:r>
      <w:r/>
    </w:p>
    <w:p>
      <w:r/>
      <w:r>
        <w:t>While the East Coast braces for a potentially active hurricane season, the forecast for the West Coast is less severe. The National Oceanic and Atmospheric Administration (NOAA) forecasts a 60% chance of below-normal storm activity in the eastern Pacific, estimating 11 to 17 named storms, with 4 to 9 potentially becoming hurricanes.</w:t>
      </w:r>
      <w:r/>
    </w:p>
    <w:p>
      <w:r/>
      <w:r>
        <w:t>La Niña, which is expected to develop later this year, is associated with cooler, drier conditions and is a major driver of global weather patterns, reducing the likelihood of strong storms on the West Coast as it did last year during the active El Niño pattern when Hurricane Hilary caused significant damage in both the U.S. and Mexico.</w:t>
      </w:r>
      <w:r/>
    </w:p>
    <w:p>
      <w:r/>
      <w:r>
        <w:t>Memorial Day weekend travel may also be disrupted by severe storms across the U.S. Central states, including Oklahoma and Kansas, are expecting "violent" tornadoes, with regions like Texas facing extreme fire danger due to high winds and low humidity. Chicago and other popular destinations are bracing for severe thunderstorms. This weekend is projected to be the busiest Memorial Day travel period in 19 years, according to the American Automobile Association, with 43.8 million people expected to travel.</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